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F90B" w14:textId="77777777" w:rsidR="00F11223" w:rsidRPr="00184699" w:rsidRDefault="00A42059">
      <w:pPr>
        <w:jc w:val="center"/>
        <w:rPr>
          <w:b/>
          <w:color w:val="000000"/>
        </w:rPr>
      </w:pPr>
      <w:r w:rsidRPr="00184699">
        <w:rPr>
          <w:b/>
          <w:color w:val="000000"/>
        </w:rPr>
        <w:t>Отчет об итогах голосования на</w:t>
      </w:r>
    </w:p>
    <w:p w14:paraId="022DF2D1" w14:textId="794DDD9D" w:rsidR="00F11223" w:rsidRPr="00184699" w:rsidRDefault="003B3763" w:rsidP="00184699">
      <w:pPr>
        <w:jc w:val="center"/>
        <w:rPr>
          <w:b/>
          <w:color w:val="000000"/>
        </w:rPr>
      </w:pPr>
      <w:r>
        <w:rPr>
          <w:b/>
          <w:color w:val="000000"/>
        </w:rPr>
        <w:t>внеочередном</w:t>
      </w:r>
      <w:r w:rsidR="00B35902" w:rsidRPr="00184699">
        <w:rPr>
          <w:b/>
          <w:color w:val="000000"/>
        </w:rPr>
        <w:t xml:space="preserve"> обще</w:t>
      </w:r>
      <w:r w:rsidR="00A42059" w:rsidRPr="00184699">
        <w:rPr>
          <w:b/>
          <w:color w:val="000000"/>
        </w:rPr>
        <w:t>м</w:t>
      </w:r>
      <w:r w:rsidR="00B35902" w:rsidRPr="00184699">
        <w:rPr>
          <w:b/>
          <w:color w:val="000000"/>
        </w:rPr>
        <w:t xml:space="preserve"> собрани</w:t>
      </w:r>
      <w:r w:rsidR="00A42059" w:rsidRPr="00184699">
        <w:rPr>
          <w:b/>
          <w:color w:val="000000"/>
        </w:rPr>
        <w:t>и</w:t>
      </w:r>
      <w:r w:rsidR="00B35902" w:rsidRPr="00184699">
        <w:rPr>
          <w:b/>
          <w:color w:val="000000"/>
        </w:rPr>
        <w:t xml:space="preserve"> акционеров</w:t>
      </w:r>
      <w:r w:rsidR="00184699">
        <w:rPr>
          <w:b/>
          <w:color w:val="000000"/>
        </w:rPr>
        <w:t xml:space="preserve"> </w:t>
      </w:r>
      <w:r w:rsidR="00AE6749">
        <w:rPr>
          <w:b/>
          <w:color w:val="000000"/>
        </w:rPr>
        <w:t>П</w:t>
      </w:r>
      <w:r w:rsidR="00B35902" w:rsidRPr="00184699">
        <w:rPr>
          <w:b/>
          <w:color w:val="000000"/>
        </w:rPr>
        <w:t>АО "Интикульское"</w:t>
      </w:r>
    </w:p>
    <w:p w14:paraId="37C8EAE8" w14:textId="0921F3A2" w:rsidR="000825E9" w:rsidRPr="000A1826" w:rsidRDefault="000825E9" w:rsidP="000825E9">
      <w:pPr>
        <w:rPr>
          <w:b/>
          <w:color w:val="000000"/>
          <w:sz w:val="18"/>
        </w:rPr>
      </w:pPr>
      <w:r w:rsidRPr="000A1826">
        <w:rPr>
          <w:b/>
          <w:color w:val="000000"/>
          <w:sz w:val="18"/>
        </w:rPr>
        <w:t>Полное фирменное наименование:</w:t>
      </w:r>
      <w:r w:rsidRPr="000A1826">
        <w:rPr>
          <w:bCs/>
          <w:sz w:val="18"/>
        </w:rPr>
        <w:t xml:space="preserve"> </w:t>
      </w:r>
      <w:r w:rsidR="00AE6749">
        <w:rPr>
          <w:bCs/>
          <w:sz w:val="18"/>
        </w:rPr>
        <w:t>Публичное а</w:t>
      </w:r>
      <w:r w:rsidRPr="000A1826">
        <w:rPr>
          <w:bCs/>
          <w:sz w:val="18"/>
        </w:rPr>
        <w:t>кционерное общество "Интикульское"</w:t>
      </w:r>
    </w:p>
    <w:p w14:paraId="31E89BDA" w14:textId="611ACEB4" w:rsidR="003B3763" w:rsidRPr="000A1826" w:rsidRDefault="000825E9" w:rsidP="000825E9">
      <w:pPr>
        <w:rPr>
          <w:bCs/>
          <w:sz w:val="18"/>
          <w:szCs w:val="22"/>
        </w:rPr>
      </w:pPr>
      <w:r w:rsidRPr="000A1826">
        <w:rPr>
          <w:b/>
          <w:color w:val="000000"/>
          <w:sz w:val="18"/>
        </w:rPr>
        <w:t>Место нахождения общества:</w:t>
      </w:r>
      <w:r w:rsidRPr="000A1826">
        <w:rPr>
          <w:bCs/>
          <w:sz w:val="18"/>
        </w:rPr>
        <w:t xml:space="preserve"> </w:t>
      </w:r>
      <w:r w:rsidR="00AE6749" w:rsidRPr="00AE6749">
        <w:rPr>
          <w:bCs/>
          <w:sz w:val="18"/>
          <w:szCs w:val="22"/>
        </w:rPr>
        <w:t xml:space="preserve">Красноярский </w:t>
      </w:r>
      <w:proofErr w:type="gramStart"/>
      <w:r w:rsidR="00AE6749" w:rsidRPr="00AE6749">
        <w:rPr>
          <w:bCs/>
          <w:sz w:val="18"/>
          <w:szCs w:val="22"/>
        </w:rPr>
        <w:t>край,  Новоселовский</w:t>
      </w:r>
      <w:proofErr w:type="gramEnd"/>
      <w:r w:rsidR="00AE6749" w:rsidRPr="00AE6749">
        <w:rPr>
          <w:bCs/>
          <w:sz w:val="18"/>
          <w:szCs w:val="22"/>
        </w:rPr>
        <w:t xml:space="preserve"> район, поселок Интикуль</w:t>
      </w:r>
    </w:p>
    <w:p w14:paraId="0577895D" w14:textId="77777777" w:rsidR="00AE6749" w:rsidRPr="00AE6749" w:rsidRDefault="000825E9" w:rsidP="000825E9">
      <w:pPr>
        <w:rPr>
          <w:bCs/>
          <w:sz w:val="18"/>
          <w:szCs w:val="22"/>
        </w:rPr>
      </w:pPr>
      <w:r w:rsidRPr="000A1826">
        <w:rPr>
          <w:b/>
          <w:color w:val="000000"/>
          <w:sz w:val="18"/>
        </w:rPr>
        <w:t>Адрес общества:</w:t>
      </w:r>
      <w:r w:rsidRPr="000A1826">
        <w:rPr>
          <w:bCs/>
          <w:sz w:val="18"/>
        </w:rPr>
        <w:t xml:space="preserve"> </w:t>
      </w:r>
      <w:r w:rsidR="00AE6749" w:rsidRPr="00AE6749">
        <w:rPr>
          <w:bCs/>
          <w:sz w:val="18"/>
          <w:szCs w:val="22"/>
        </w:rPr>
        <w:t xml:space="preserve">662340, Красноярский </w:t>
      </w:r>
      <w:proofErr w:type="gramStart"/>
      <w:r w:rsidR="00AE6749" w:rsidRPr="00AE6749">
        <w:rPr>
          <w:bCs/>
          <w:sz w:val="18"/>
          <w:szCs w:val="22"/>
        </w:rPr>
        <w:t>край,  Новоселовский</w:t>
      </w:r>
      <w:proofErr w:type="gramEnd"/>
      <w:r w:rsidR="00AE6749" w:rsidRPr="00AE6749">
        <w:rPr>
          <w:bCs/>
          <w:sz w:val="18"/>
          <w:szCs w:val="22"/>
        </w:rPr>
        <w:t xml:space="preserve"> р-н, п. Интикуль, ул. Горького, д. 5 </w:t>
      </w:r>
    </w:p>
    <w:p w14:paraId="4B970CBE" w14:textId="260E163B" w:rsidR="000825E9" w:rsidRPr="000A1826" w:rsidRDefault="000825E9" w:rsidP="000825E9">
      <w:pPr>
        <w:rPr>
          <w:b/>
          <w:color w:val="000000"/>
          <w:sz w:val="18"/>
        </w:rPr>
      </w:pPr>
      <w:r w:rsidRPr="000A1826">
        <w:rPr>
          <w:b/>
          <w:color w:val="000000"/>
          <w:sz w:val="18"/>
        </w:rPr>
        <w:t>Вид общего собрания (далее по тексту</w:t>
      </w:r>
      <w:r w:rsidRPr="000A1826">
        <w:rPr>
          <w:color w:val="000000"/>
          <w:sz w:val="18"/>
        </w:rPr>
        <w:t xml:space="preserve"> – </w:t>
      </w:r>
      <w:r w:rsidRPr="000A1826">
        <w:rPr>
          <w:b/>
          <w:color w:val="000000"/>
          <w:sz w:val="18"/>
        </w:rPr>
        <w:t>общее собрание):</w:t>
      </w:r>
      <w:r w:rsidRPr="000A1826">
        <w:rPr>
          <w:bCs/>
          <w:sz w:val="18"/>
        </w:rPr>
        <w:t xml:space="preserve"> </w:t>
      </w:r>
      <w:r w:rsidR="003B3763" w:rsidRPr="000A1826">
        <w:rPr>
          <w:bCs/>
          <w:sz w:val="18"/>
        </w:rPr>
        <w:t>Внеочередное</w:t>
      </w:r>
    </w:p>
    <w:p w14:paraId="7CD0B514" w14:textId="77777777" w:rsidR="000825E9" w:rsidRPr="000A1826" w:rsidRDefault="000825E9" w:rsidP="000825E9">
      <w:pPr>
        <w:rPr>
          <w:b/>
          <w:color w:val="000000"/>
          <w:sz w:val="18"/>
        </w:rPr>
      </w:pPr>
      <w:r w:rsidRPr="000A1826">
        <w:rPr>
          <w:b/>
          <w:color w:val="000000"/>
          <w:sz w:val="18"/>
        </w:rPr>
        <w:t>Форма проведения общего собрания:</w:t>
      </w:r>
      <w:r w:rsidRPr="000A1826">
        <w:rPr>
          <w:bCs/>
          <w:sz w:val="18"/>
        </w:rPr>
        <w:t xml:space="preserve"> Собрание</w:t>
      </w:r>
    </w:p>
    <w:p w14:paraId="6DBFBB38" w14:textId="49639BD5" w:rsidR="000825E9" w:rsidRPr="000A1826" w:rsidRDefault="000825E9" w:rsidP="000825E9">
      <w:pPr>
        <w:rPr>
          <w:bCs/>
          <w:sz w:val="18"/>
        </w:rPr>
      </w:pPr>
      <w:r w:rsidRPr="000A1826">
        <w:rPr>
          <w:b/>
          <w:color w:val="000000"/>
          <w:sz w:val="18"/>
        </w:rPr>
        <w:t>Дата определения (фиксации) лиц, имеющих право на участие в общем собрании акционеров:</w:t>
      </w:r>
      <w:r w:rsidRPr="000A1826">
        <w:rPr>
          <w:bCs/>
          <w:sz w:val="18"/>
        </w:rPr>
        <w:t xml:space="preserve"> </w:t>
      </w:r>
      <w:r w:rsidR="00AE6749" w:rsidRPr="00AE6749">
        <w:rPr>
          <w:bCs/>
          <w:sz w:val="18"/>
          <w:szCs w:val="22"/>
        </w:rPr>
        <w:t>04.03.2024 г.</w:t>
      </w:r>
    </w:p>
    <w:p w14:paraId="6F7E5664" w14:textId="0ECE0D94" w:rsidR="000825E9" w:rsidRPr="000A1826" w:rsidRDefault="000825E9" w:rsidP="000825E9">
      <w:pPr>
        <w:rPr>
          <w:b/>
          <w:color w:val="000000"/>
          <w:sz w:val="18"/>
        </w:rPr>
      </w:pPr>
      <w:r w:rsidRPr="000A1826">
        <w:rPr>
          <w:b/>
          <w:color w:val="000000"/>
          <w:sz w:val="18"/>
        </w:rPr>
        <w:t>Дата проведения общего собрания:</w:t>
      </w:r>
      <w:r w:rsidRPr="000A1826">
        <w:rPr>
          <w:bCs/>
          <w:sz w:val="18"/>
        </w:rPr>
        <w:t xml:space="preserve"> </w:t>
      </w:r>
      <w:r w:rsidR="00AE6749">
        <w:rPr>
          <w:bCs/>
          <w:sz w:val="18"/>
        </w:rPr>
        <w:t>28</w:t>
      </w:r>
      <w:r w:rsidR="003B3763" w:rsidRPr="000A1826">
        <w:rPr>
          <w:bCs/>
          <w:sz w:val="18"/>
          <w:szCs w:val="22"/>
        </w:rPr>
        <w:t>.</w:t>
      </w:r>
      <w:r w:rsidR="00AE6749">
        <w:rPr>
          <w:bCs/>
          <w:sz w:val="18"/>
          <w:szCs w:val="22"/>
        </w:rPr>
        <w:t>03</w:t>
      </w:r>
      <w:r w:rsidR="003B3763" w:rsidRPr="000A1826">
        <w:rPr>
          <w:bCs/>
          <w:sz w:val="18"/>
          <w:szCs w:val="22"/>
        </w:rPr>
        <w:t>.202</w:t>
      </w:r>
      <w:r w:rsidR="00AE6749">
        <w:rPr>
          <w:bCs/>
          <w:sz w:val="18"/>
          <w:szCs w:val="22"/>
        </w:rPr>
        <w:t>4</w:t>
      </w:r>
      <w:r w:rsidR="003B3763" w:rsidRPr="000A1826">
        <w:rPr>
          <w:bCs/>
          <w:sz w:val="18"/>
          <w:szCs w:val="22"/>
        </w:rPr>
        <w:t xml:space="preserve"> г.</w:t>
      </w:r>
    </w:p>
    <w:p w14:paraId="2AF15887" w14:textId="0322BD06" w:rsidR="00AE6749" w:rsidRPr="00AE6749" w:rsidRDefault="000825E9" w:rsidP="003166ED">
      <w:pPr>
        <w:rPr>
          <w:bCs/>
          <w:sz w:val="18"/>
          <w:szCs w:val="22"/>
        </w:rPr>
      </w:pPr>
      <w:r w:rsidRPr="000A1826">
        <w:rPr>
          <w:b/>
          <w:color w:val="000000"/>
          <w:sz w:val="18"/>
        </w:rPr>
        <w:t>Место проведения общего собрания, проводимого в форме собрании (адрес, по которому проводилось собрание):</w:t>
      </w:r>
      <w:r w:rsidRPr="000A1826">
        <w:rPr>
          <w:bCs/>
          <w:sz w:val="18"/>
        </w:rPr>
        <w:t xml:space="preserve"> </w:t>
      </w:r>
      <w:r w:rsidR="00AE6749" w:rsidRPr="00AE6749">
        <w:rPr>
          <w:bCs/>
          <w:sz w:val="18"/>
          <w:szCs w:val="22"/>
        </w:rPr>
        <w:t>662</w:t>
      </w:r>
      <w:r w:rsidR="002C2EB4">
        <w:rPr>
          <w:bCs/>
          <w:sz w:val="18"/>
          <w:szCs w:val="22"/>
        </w:rPr>
        <w:t>340</w:t>
      </w:r>
      <w:r w:rsidR="00AE6749" w:rsidRPr="00AE6749">
        <w:rPr>
          <w:bCs/>
          <w:sz w:val="18"/>
          <w:szCs w:val="22"/>
        </w:rPr>
        <w:t>, Красноярский край, Новоселовский р-н, п. Интикуль, ул. Горького, д.5, помещение администрации АО "Интикульское"</w:t>
      </w:r>
      <w:r w:rsidR="0097425D">
        <w:rPr>
          <w:bCs/>
          <w:sz w:val="18"/>
          <w:szCs w:val="22"/>
        </w:rPr>
        <w:t>.</w:t>
      </w:r>
    </w:p>
    <w:p w14:paraId="139D1997" w14:textId="5046106F" w:rsidR="00F11223" w:rsidRPr="000A1826" w:rsidRDefault="00B35902" w:rsidP="003166ED">
      <w:pPr>
        <w:rPr>
          <w:b/>
          <w:color w:val="000000"/>
          <w:sz w:val="18"/>
        </w:rPr>
      </w:pPr>
      <w:r w:rsidRPr="000A1826">
        <w:rPr>
          <w:b/>
          <w:color w:val="000000"/>
          <w:sz w:val="18"/>
        </w:rPr>
        <w:t>Повестка дня:</w:t>
      </w:r>
    </w:p>
    <w:p w14:paraId="471B2E34" w14:textId="77777777" w:rsidR="00AE6749" w:rsidRPr="00AE6749" w:rsidRDefault="00AE6749" w:rsidP="00AE6749">
      <w:pPr>
        <w:pStyle w:val="a6"/>
        <w:tabs>
          <w:tab w:val="left" w:pos="708"/>
        </w:tabs>
        <w:jc w:val="both"/>
        <w:rPr>
          <w:bCs/>
          <w:sz w:val="18"/>
          <w:szCs w:val="22"/>
        </w:rPr>
      </w:pPr>
      <w:r w:rsidRPr="00AE6749">
        <w:rPr>
          <w:bCs/>
          <w:sz w:val="18"/>
          <w:szCs w:val="22"/>
        </w:rPr>
        <w:t>1. О предоставлении согласия на совершение крупной сделки по Соглашению о зачете встречных однородных требований от 24.11.2023г. между АО «Интикульское и ООО «Торговая компания «Просторы Сибири», обладающей признаками заинтересованности (заинтересованным лицом является ООО «Торговая компания «Просторы Сибири» (акционер Общества)).</w:t>
      </w:r>
    </w:p>
    <w:p w14:paraId="78C8576E" w14:textId="77777777" w:rsidR="00AE6749" w:rsidRPr="00AE6749" w:rsidRDefault="00AE6749" w:rsidP="00AE6749">
      <w:pPr>
        <w:pStyle w:val="a6"/>
        <w:tabs>
          <w:tab w:val="left" w:pos="708"/>
        </w:tabs>
        <w:jc w:val="both"/>
        <w:rPr>
          <w:bCs/>
          <w:sz w:val="18"/>
          <w:szCs w:val="22"/>
        </w:rPr>
      </w:pPr>
      <w:r w:rsidRPr="00AE6749">
        <w:rPr>
          <w:bCs/>
          <w:sz w:val="18"/>
          <w:szCs w:val="22"/>
        </w:rPr>
        <w:t>2. О предоставлении согласия на совершение крупной сделки обладающей признаками заинтересованности (заинтересованным лицом является ООО «Торговая компания «Просторы Сибири» (акционер Общества)) по заключению договора поручительства Обществом с ПАО Сбербанк (ОГРН 1027700132195) в обеспечение исполнения обязательств ООО "ТК "ПРОСТОРЫ СИБИРИ" перед ПАО Сбербанк по Генеральному соглашению о срочных сделках на финансовых рынках № 5199-</w:t>
      </w:r>
      <w:r w:rsidRPr="00AE6749">
        <w:rPr>
          <w:bCs/>
          <w:sz w:val="18"/>
          <w:szCs w:val="22"/>
          <w:lang w:val="en-US"/>
        </w:rPr>
        <w:t>R</w:t>
      </w:r>
      <w:r w:rsidRPr="00AE6749">
        <w:rPr>
          <w:bCs/>
          <w:sz w:val="18"/>
          <w:szCs w:val="22"/>
        </w:rPr>
        <w:t xml:space="preserve"> от 13 июля 2021 года (далее- Генеральное соглашение).</w:t>
      </w:r>
    </w:p>
    <w:p w14:paraId="4105ABF8" w14:textId="23AC9A97" w:rsidR="000825E9" w:rsidRPr="00AE6749" w:rsidRDefault="00AE6749" w:rsidP="00AE6749">
      <w:pPr>
        <w:jc w:val="both"/>
        <w:rPr>
          <w:bCs/>
          <w:sz w:val="18"/>
          <w:szCs w:val="22"/>
        </w:rPr>
      </w:pPr>
      <w:r w:rsidRPr="00AE6749">
        <w:rPr>
          <w:bCs/>
          <w:sz w:val="18"/>
          <w:szCs w:val="22"/>
        </w:rPr>
        <w:t>3. О предоставлении согласия на совершение  крупной  сделки  между Обществом и ПАО Сбербанк в лице Красноярского отделения №8646 (далее Банк, Кредитор), обладающей признаками заинтересованности, в обеспечение исполнения обязательств по Генеральному соглашению об открытии возобновляемой рамочной кредитной линии (далее Генеральное соглашение), заключенному между Кредитором и ООО «Торговая компания «Просторы Сибири» (далее Заемщик).</w:t>
      </w:r>
    </w:p>
    <w:p w14:paraId="145E4F4E" w14:textId="77777777" w:rsidR="003B3763" w:rsidRPr="000825E9" w:rsidRDefault="003B3763" w:rsidP="003B3763"/>
    <w:p w14:paraId="70E7D274" w14:textId="77777777" w:rsidR="00AE6749" w:rsidRPr="00AE6749" w:rsidRDefault="00AE6749" w:rsidP="00AE6749">
      <w:pPr>
        <w:rPr>
          <w:sz w:val="18"/>
        </w:rPr>
      </w:pPr>
      <w:r w:rsidRPr="00AE6749">
        <w:rPr>
          <w:sz w:val="18"/>
        </w:rPr>
        <w:t>По вопросу повестки дня №1: </w:t>
      </w:r>
      <w:r w:rsidRPr="00AE6749">
        <w:rPr>
          <w:b/>
          <w:sz w:val="18"/>
        </w:rPr>
        <w:t>О предоставлении согласия на совершение крупной сделки по Соглашению о зачете встречных однородных требований от 24.11.2023г. между АО «Интикульское и ООО «Торговая компания «Просторы Сибири», обладающей признаками заинтересованности (заинтересованным лицом является ООО «Торговая компания «Просторы Сибири» (акционер Общества))</w:t>
      </w:r>
      <w:r w:rsidRPr="00AE6749">
        <w:rPr>
          <w:sz w:val="18"/>
        </w:rPr>
        <w:t>.</w:t>
      </w:r>
    </w:p>
    <w:p w14:paraId="6F399AAF"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 xml:space="preserve">Число голосов, которыми обладали лица, включенные в список лиц, имеющих право на участие в общем собрании владельцев ценных бумаг: </w:t>
      </w:r>
      <w:r w:rsidRPr="00AE6749">
        <w:rPr>
          <w:b/>
          <w:bCs/>
          <w:sz w:val="18"/>
          <w:szCs w:val="22"/>
        </w:rPr>
        <w:t>3</w:t>
      </w:r>
      <w:r w:rsidRPr="00AE6749">
        <w:rPr>
          <w:b/>
          <w:bCs/>
          <w:sz w:val="18"/>
          <w:szCs w:val="22"/>
          <w:lang w:val="en-US"/>
        </w:rPr>
        <w:t> </w:t>
      </w:r>
      <w:r w:rsidRPr="00AE6749">
        <w:rPr>
          <w:b/>
          <w:bCs/>
          <w:sz w:val="18"/>
          <w:szCs w:val="22"/>
        </w:rPr>
        <w:t>153</w:t>
      </w:r>
      <w:r w:rsidRPr="00AE6749">
        <w:rPr>
          <w:b/>
          <w:bCs/>
          <w:sz w:val="18"/>
          <w:szCs w:val="22"/>
          <w:lang w:val="en-US"/>
        </w:rPr>
        <w:t> </w:t>
      </w:r>
      <w:r w:rsidRPr="00AE6749">
        <w:rPr>
          <w:b/>
          <w:bCs/>
          <w:sz w:val="18"/>
          <w:szCs w:val="22"/>
        </w:rPr>
        <w:t>795</w:t>
      </w:r>
      <w:r w:rsidRPr="00AE6749">
        <w:rPr>
          <w:bCs/>
          <w:sz w:val="18"/>
          <w:szCs w:val="22"/>
        </w:rPr>
        <w:t>.</w:t>
      </w:r>
    </w:p>
    <w:p w14:paraId="0FF00E55"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Число голосов, которыми по данному вопросу обладали все лица, включенные в список лиц, имеющих право на участие в общем собрании, не заинтересованные в совершении обществом сделки:</w:t>
      </w:r>
      <w:r w:rsidRPr="00AE6749">
        <w:rPr>
          <w:sz w:val="18"/>
          <w:szCs w:val="22"/>
        </w:rPr>
        <w:t xml:space="preserve"> </w:t>
      </w:r>
      <w:r w:rsidRPr="00AE6749">
        <w:rPr>
          <w:b/>
          <w:sz w:val="18"/>
          <w:szCs w:val="22"/>
        </w:rPr>
        <w:t>3</w:t>
      </w:r>
      <w:r w:rsidRPr="00AE6749">
        <w:rPr>
          <w:b/>
          <w:sz w:val="18"/>
          <w:szCs w:val="22"/>
          <w:lang w:val="en-US"/>
        </w:rPr>
        <w:t> </w:t>
      </w:r>
      <w:r w:rsidRPr="00AE6749">
        <w:rPr>
          <w:b/>
          <w:sz w:val="18"/>
          <w:szCs w:val="22"/>
        </w:rPr>
        <w:t>116</w:t>
      </w:r>
      <w:r w:rsidRPr="00AE6749">
        <w:rPr>
          <w:color w:val="000000"/>
          <w:sz w:val="18"/>
          <w:szCs w:val="22"/>
        </w:rPr>
        <w:t>.</w:t>
      </w:r>
    </w:p>
    <w:p w14:paraId="076295F2"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пункта 4.24 Положения:</w:t>
      </w:r>
      <w:r w:rsidRPr="00AE6749">
        <w:rPr>
          <w:sz w:val="18"/>
          <w:szCs w:val="22"/>
        </w:rPr>
        <w:t xml:space="preserve"> </w:t>
      </w:r>
      <w:r w:rsidRPr="00AE6749">
        <w:rPr>
          <w:b/>
          <w:sz w:val="18"/>
          <w:szCs w:val="22"/>
        </w:rPr>
        <w:t>3</w:t>
      </w:r>
      <w:r w:rsidRPr="00AE6749">
        <w:rPr>
          <w:b/>
          <w:sz w:val="18"/>
          <w:szCs w:val="22"/>
          <w:lang w:val="en-US"/>
        </w:rPr>
        <w:t> </w:t>
      </w:r>
      <w:r w:rsidRPr="00AE6749">
        <w:rPr>
          <w:b/>
          <w:sz w:val="18"/>
          <w:szCs w:val="22"/>
        </w:rPr>
        <w:t>116</w:t>
      </w:r>
      <w:r w:rsidRPr="00AE6749">
        <w:rPr>
          <w:bCs/>
          <w:sz w:val="18"/>
          <w:szCs w:val="22"/>
        </w:rPr>
        <w:t>.</w:t>
      </w:r>
    </w:p>
    <w:p w14:paraId="6C1F07D4" w14:textId="77777777" w:rsidR="00AE6749" w:rsidRPr="00AE6749" w:rsidRDefault="00AE6749" w:rsidP="00AE6749">
      <w:pPr>
        <w:widowControl/>
        <w:spacing w:line="220" w:lineRule="exact"/>
        <w:jc w:val="both"/>
        <w:rPr>
          <w:bCs/>
          <w:color w:val="000000"/>
          <w:sz w:val="18"/>
          <w:szCs w:val="22"/>
          <w:u w:val="single"/>
        </w:rPr>
      </w:pPr>
      <w:r w:rsidRPr="00AE6749">
        <w:rPr>
          <w:color w:val="000000"/>
          <w:sz w:val="18"/>
          <w:szCs w:val="22"/>
        </w:rPr>
        <w:t xml:space="preserve">Число голосов, которыми по данному вопросу обладали лица, не заинтересованные в совершении обществом сделки, принявшие участие в общем собрании: </w:t>
      </w:r>
      <w:proofErr w:type="gramStart"/>
      <w:r w:rsidRPr="00AE6749">
        <w:rPr>
          <w:b/>
          <w:color w:val="000000"/>
          <w:sz w:val="18"/>
          <w:szCs w:val="22"/>
        </w:rPr>
        <w:t>485</w:t>
      </w:r>
      <w:r w:rsidRPr="00AE6749">
        <w:rPr>
          <w:color w:val="000000"/>
          <w:sz w:val="18"/>
          <w:szCs w:val="22"/>
        </w:rPr>
        <w:t xml:space="preserve">  (</w:t>
      </w:r>
      <w:proofErr w:type="gramEnd"/>
      <w:r w:rsidRPr="00AE6749">
        <w:rPr>
          <w:b/>
          <w:color w:val="000000"/>
          <w:sz w:val="18"/>
          <w:szCs w:val="22"/>
        </w:rPr>
        <w:t>15.5648</w:t>
      </w:r>
      <w:r w:rsidRPr="00AE6749">
        <w:rPr>
          <w:color w:val="000000"/>
          <w:sz w:val="18"/>
          <w:szCs w:val="22"/>
        </w:rPr>
        <w:t>%).</w:t>
      </w:r>
    </w:p>
    <w:p w14:paraId="7D7C4294"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 xml:space="preserve">Число голосов, которыми по данному вопросу обладали лица, принявшие участие в общем собрании: </w:t>
      </w:r>
      <w:r w:rsidRPr="00AE6749">
        <w:rPr>
          <w:b/>
          <w:bCs/>
          <w:sz w:val="18"/>
          <w:szCs w:val="22"/>
        </w:rPr>
        <w:t>3</w:t>
      </w:r>
      <w:r w:rsidRPr="00AE6749">
        <w:rPr>
          <w:b/>
          <w:bCs/>
          <w:sz w:val="18"/>
          <w:szCs w:val="22"/>
          <w:lang w:val="en-US"/>
        </w:rPr>
        <w:t> </w:t>
      </w:r>
      <w:r w:rsidRPr="00AE6749">
        <w:rPr>
          <w:b/>
          <w:bCs/>
          <w:sz w:val="18"/>
          <w:szCs w:val="22"/>
        </w:rPr>
        <w:t>151</w:t>
      </w:r>
      <w:r w:rsidRPr="00AE6749">
        <w:rPr>
          <w:b/>
          <w:bCs/>
          <w:sz w:val="18"/>
          <w:szCs w:val="22"/>
          <w:lang w:val="en-US"/>
        </w:rPr>
        <w:t> </w:t>
      </w:r>
      <w:proofErr w:type="gramStart"/>
      <w:r w:rsidRPr="00AE6749">
        <w:rPr>
          <w:b/>
          <w:bCs/>
          <w:sz w:val="18"/>
          <w:szCs w:val="22"/>
        </w:rPr>
        <w:t>164</w:t>
      </w:r>
      <w:r w:rsidRPr="00AE6749">
        <w:rPr>
          <w:bCs/>
          <w:sz w:val="18"/>
          <w:szCs w:val="22"/>
        </w:rPr>
        <w:t xml:space="preserve">  (</w:t>
      </w:r>
      <w:proofErr w:type="gramEnd"/>
      <w:r w:rsidRPr="00AE6749">
        <w:rPr>
          <w:b/>
          <w:bCs/>
          <w:sz w:val="18"/>
          <w:szCs w:val="22"/>
        </w:rPr>
        <w:t>99.9166</w:t>
      </w:r>
      <w:r w:rsidRPr="00AE6749">
        <w:rPr>
          <w:bCs/>
          <w:sz w:val="18"/>
          <w:szCs w:val="22"/>
        </w:rPr>
        <w:t>%).</w:t>
      </w:r>
    </w:p>
    <w:p w14:paraId="23131DA1" w14:textId="77777777" w:rsidR="00AE6749" w:rsidRPr="00AE6749" w:rsidRDefault="00AE6749" w:rsidP="00AE6749">
      <w:pPr>
        <w:jc w:val="both"/>
        <w:rPr>
          <w:color w:val="000000"/>
          <w:sz w:val="18"/>
          <w:szCs w:val="22"/>
        </w:rPr>
      </w:pPr>
      <w:r w:rsidRPr="00AE6749">
        <w:rPr>
          <w:color w:val="000000"/>
          <w:sz w:val="18"/>
          <w:szCs w:val="22"/>
        </w:rPr>
        <w:t xml:space="preserve">Кворум по данному вопросу </w:t>
      </w:r>
      <w:r w:rsidRPr="00AE6749">
        <w:rPr>
          <w:b/>
          <w:bCs/>
          <w:sz w:val="18"/>
          <w:szCs w:val="22"/>
        </w:rPr>
        <w:t>имеется</w:t>
      </w:r>
      <w:r w:rsidRPr="00AE6749">
        <w:rPr>
          <w:color w:val="000000"/>
          <w:sz w:val="18"/>
          <w:szCs w:val="22"/>
        </w:rPr>
        <w:t>.</w:t>
      </w:r>
    </w:p>
    <w:p w14:paraId="2F6478B0" w14:textId="77777777" w:rsidR="00AE6749" w:rsidRPr="00AE6749" w:rsidRDefault="00AE6749" w:rsidP="00AE6749">
      <w:pPr>
        <w:widowControl/>
        <w:jc w:val="center"/>
        <w:rPr>
          <w:b/>
          <w:bCs/>
          <w:color w:val="000000"/>
          <w:sz w:val="18"/>
          <w:szCs w:val="22"/>
        </w:rPr>
      </w:pPr>
      <w:r w:rsidRPr="00AE6749">
        <w:rPr>
          <w:b/>
          <w:bCs/>
          <w:color w:val="000000"/>
          <w:sz w:val="18"/>
          <w:szCs w:val="22"/>
        </w:rPr>
        <w:t>Результаты голосования по вопросу повестки дня:</w:t>
      </w: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00"/>
        <w:gridCol w:w="2407"/>
        <w:gridCol w:w="2552"/>
        <w:gridCol w:w="2411"/>
      </w:tblGrid>
      <w:tr w:rsidR="00AE6749" w:rsidRPr="00AE6749" w14:paraId="7C3A1D0D" w14:textId="77777777" w:rsidTr="00DD4BE4">
        <w:trPr>
          <w:cantSplit/>
          <w:trHeight w:val="314"/>
        </w:trPr>
        <w:tc>
          <w:tcPr>
            <w:tcW w:w="2200" w:type="dxa"/>
            <w:tcBorders>
              <w:bottom w:val="nil"/>
            </w:tcBorders>
            <w:shd w:val="pct15" w:color="auto" w:fill="FFFFFF"/>
          </w:tcPr>
          <w:p w14:paraId="3C76D18D" w14:textId="77777777" w:rsidR="00AE6749" w:rsidRPr="00AE6749" w:rsidRDefault="00AE6749" w:rsidP="00DD4BE4">
            <w:pPr>
              <w:widowControl/>
              <w:jc w:val="center"/>
              <w:rPr>
                <w:b/>
                <w:bCs/>
                <w:color w:val="000000"/>
                <w:sz w:val="14"/>
                <w:szCs w:val="18"/>
              </w:rPr>
            </w:pPr>
          </w:p>
        </w:tc>
        <w:tc>
          <w:tcPr>
            <w:tcW w:w="2407" w:type="dxa"/>
            <w:shd w:val="pct15" w:color="auto" w:fill="FFFFFF"/>
            <w:vAlign w:val="center"/>
          </w:tcPr>
          <w:p w14:paraId="3551F15B" w14:textId="77777777" w:rsidR="00AE6749" w:rsidRPr="00AE6749" w:rsidRDefault="00AE6749" w:rsidP="00DD4BE4">
            <w:pPr>
              <w:pStyle w:val="2"/>
              <w:widowControl/>
              <w:rPr>
                <w:color w:val="000000"/>
                <w:sz w:val="18"/>
                <w:szCs w:val="18"/>
              </w:rPr>
            </w:pPr>
            <w:r w:rsidRPr="00AE6749">
              <w:rPr>
                <w:color w:val="000000"/>
                <w:sz w:val="18"/>
                <w:szCs w:val="18"/>
              </w:rPr>
              <w:t>За</w:t>
            </w:r>
          </w:p>
        </w:tc>
        <w:tc>
          <w:tcPr>
            <w:tcW w:w="2552" w:type="dxa"/>
            <w:shd w:val="pct15" w:color="auto" w:fill="FFFFFF"/>
            <w:vAlign w:val="center"/>
          </w:tcPr>
          <w:p w14:paraId="23A4EF73" w14:textId="77777777" w:rsidR="00AE6749" w:rsidRPr="00AE6749" w:rsidRDefault="00AE6749" w:rsidP="00DD4BE4">
            <w:pPr>
              <w:pStyle w:val="8"/>
              <w:widowControl/>
              <w:rPr>
                <w:color w:val="000000"/>
                <w:sz w:val="18"/>
                <w:szCs w:val="18"/>
              </w:rPr>
            </w:pPr>
            <w:r w:rsidRPr="00AE6749">
              <w:rPr>
                <w:color w:val="000000"/>
                <w:sz w:val="18"/>
                <w:szCs w:val="18"/>
              </w:rPr>
              <w:t>Против</w:t>
            </w:r>
          </w:p>
        </w:tc>
        <w:tc>
          <w:tcPr>
            <w:tcW w:w="2411" w:type="dxa"/>
            <w:tcBorders>
              <w:bottom w:val="nil"/>
            </w:tcBorders>
            <w:shd w:val="pct15" w:color="auto" w:fill="FFFFFF"/>
            <w:vAlign w:val="center"/>
          </w:tcPr>
          <w:p w14:paraId="0982DBE2" w14:textId="77777777" w:rsidR="00AE6749" w:rsidRPr="00AE6749" w:rsidRDefault="00AE6749" w:rsidP="00DD4BE4">
            <w:pPr>
              <w:pStyle w:val="7"/>
              <w:widowControl/>
              <w:jc w:val="center"/>
              <w:rPr>
                <w:color w:val="000000"/>
              </w:rPr>
            </w:pPr>
            <w:r w:rsidRPr="00AE6749">
              <w:rPr>
                <w:color w:val="000000"/>
              </w:rPr>
              <w:t>Воздержался</w:t>
            </w:r>
          </w:p>
        </w:tc>
      </w:tr>
      <w:tr w:rsidR="00AE6749" w:rsidRPr="00AE6749" w14:paraId="0036D5A0" w14:textId="77777777" w:rsidTr="00DD4BE4">
        <w:trPr>
          <w:cantSplit/>
          <w:trHeight w:val="382"/>
        </w:trPr>
        <w:tc>
          <w:tcPr>
            <w:tcW w:w="2200" w:type="dxa"/>
            <w:shd w:val="pct15" w:color="auto" w:fill="FFFFFF"/>
            <w:vAlign w:val="center"/>
          </w:tcPr>
          <w:p w14:paraId="5C798584" w14:textId="77777777" w:rsidR="00AE6749" w:rsidRPr="00AE6749" w:rsidRDefault="00AE6749" w:rsidP="00DD4BE4">
            <w:pPr>
              <w:widowControl/>
              <w:jc w:val="center"/>
              <w:rPr>
                <w:b/>
                <w:bCs/>
                <w:color w:val="000000"/>
                <w:sz w:val="14"/>
                <w:szCs w:val="16"/>
              </w:rPr>
            </w:pPr>
            <w:r w:rsidRPr="00AE6749">
              <w:rPr>
                <w:b/>
                <w:bCs/>
                <w:color w:val="000000"/>
                <w:sz w:val="14"/>
                <w:szCs w:val="16"/>
              </w:rPr>
              <w:t>Число голосов</w:t>
            </w:r>
          </w:p>
        </w:tc>
        <w:tc>
          <w:tcPr>
            <w:tcW w:w="2407" w:type="dxa"/>
            <w:vAlign w:val="center"/>
          </w:tcPr>
          <w:p w14:paraId="3D03F44B" w14:textId="77777777" w:rsidR="00AE6749" w:rsidRPr="00AE6749" w:rsidRDefault="00AE6749" w:rsidP="00DD4BE4">
            <w:pPr>
              <w:widowControl/>
              <w:jc w:val="right"/>
              <w:rPr>
                <w:sz w:val="18"/>
                <w:szCs w:val="22"/>
                <w:lang w:val="en-US"/>
              </w:rPr>
            </w:pPr>
            <w:r w:rsidRPr="00AE6749">
              <w:rPr>
                <w:sz w:val="18"/>
                <w:szCs w:val="22"/>
                <w:lang w:val="en-US"/>
              </w:rPr>
              <w:t>3 151 164</w:t>
            </w:r>
          </w:p>
        </w:tc>
        <w:tc>
          <w:tcPr>
            <w:tcW w:w="2552" w:type="dxa"/>
            <w:vAlign w:val="center"/>
          </w:tcPr>
          <w:p w14:paraId="5BBFA4D4" w14:textId="77777777" w:rsidR="00AE6749" w:rsidRPr="00AE6749" w:rsidRDefault="00AE6749" w:rsidP="00DD4BE4">
            <w:pPr>
              <w:widowControl/>
              <w:jc w:val="right"/>
              <w:rPr>
                <w:sz w:val="18"/>
                <w:szCs w:val="22"/>
                <w:lang w:val="en-US"/>
              </w:rPr>
            </w:pPr>
            <w:r w:rsidRPr="00AE6749">
              <w:rPr>
                <w:sz w:val="18"/>
                <w:szCs w:val="22"/>
                <w:lang w:val="en-US"/>
              </w:rPr>
              <w:t>0</w:t>
            </w:r>
          </w:p>
        </w:tc>
        <w:tc>
          <w:tcPr>
            <w:tcW w:w="2411" w:type="dxa"/>
            <w:vAlign w:val="center"/>
          </w:tcPr>
          <w:p w14:paraId="62235312" w14:textId="77777777" w:rsidR="00AE6749" w:rsidRPr="00AE6749" w:rsidRDefault="00AE6749" w:rsidP="00DD4BE4">
            <w:pPr>
              <w:widowControl/>
              <w:jc w:val="right"/>
              <w:rPr>
                <w:sz w:val="18"/>
                <w:szCs w:val="22"/>
                <w:lang w:val="en-US"/>
              </w:rPr>
            </w:pPr>
            <w:r w:rsidRPr="00AE6749">
              <w:rPr>
                <w:sz w:val="18"/>
                <w:szCs w:val="22"/>
                <w:lang w:val="en-US"/>
              </w:rPr>
              <w:t>0</w:t>
            </w:r>
          </w:p>
        </w:tc>
      </w:tr>
      <w:tr w:rsidR="00AE6749" w:rsidRPr="00AE6749" w14:paraId="3C08FCED" w14:textId="77777777" w:rsidTr="00DD4BE4">
        <w:trPr>
          <w:cantSplit/>
        </w:trPr>
        <w:tc>
          <w:tcPr>
            <w:tcW w:w="2200" w:type="dxa"/>
            <w:shd w:val="pct15" w:color="auto" w:fill="FFFFFF"/>
            <w:vAlign w:val="center"/>
          </w:tcPr>
          <w:p w14:paraId="52AE06CF" w14:textId="77777777" w:rsidR="00AE6749" w:rsidRPr="00AE6749" w:rsidRDefault="00AE6749" w:rsidP="00DD4BE4">
            <w:pPr>
              <w:widowControl/>
              <w:jc w:val="center"/>
              <w:rPr>
                <w:b/>
                <w:bCs/>
                <w:color w:val="000000"/>
                <w:sz w:val="14"/>
                <w:szCs w:val="16"/>
              </w:rPr>
            </w:pPr>
            <w:r w:rsidRPr="00AE6749">
              <w:rPr>
                <w:b/>
                <w:bCs/>
                <w:color w:val="000000"/>
                <w:sz w:val="14"/>
                <w:szCs w:val="16"/>
              </w:rPr>
              <w:t>% от принявших участие в собрании</w:t>
            </w:r>
          </w:p>
        </w:tc>
        <w:tc>
          <w:tcPr>
            <w:tcW w:w="2407" w:type="dxa"/>
            <w:tcBorders>
              <w:right w:val="single" w:sz="4" w:space="0" w:color="auto"/>
            </w:tcBorders>
            <w:vAlign w:val="center"/>
          </w:tcPr>
          <w:p w14:paraId="79480911" w14:textId="77777777" w:rsidR="00AE6749" w:rsidRPr="00AE6749" w:rsidRDefault="00AE6749" w:rsidP="00DD4BE4">
            <w:pPr>
              <w:widowControl/>
              <w:jc w:val="right"/>
              <w:rPr>
                <w:sz w:val="18"/>
                <w:szCs w:val="22"/>
                <w:lang w:val="en-US"/>
              </w:rPr>
            </w:pPr>
            <w:r w:rsidRPr="00AE6749">
              <w:rPr>
                <w:sz w:val="18"/>
                <w:szCs w:val="22"/>
                <w:lang w:val="en-US"/>
              </w:rPr>
              <w:t>100.0000</w:t>
            </w:r>
          </w:p>
        </w:tc>
        <w:tc>
          <w:tcPr>
            <w:tcW w:w="2552" w:type="dxa"/>
            <w:tcBorders>
              <w:left w:val="single" w:sz="4" w:space="0" w:color="auto"/>
            </w:tcBorders>
            <w:vAlign w:val="center"/>
          </w:tcPr>
          <w:p w14:paraId="5B90BF8B" w14:textId="77777777" w:rsidR="00AE6749" w:rsidRPr="00AE6749" w:rsidRDefault="00AE6749" w:rsidP="00DD4BE4">
            <w:pPr>
              <w:widowControl/>
              <w:jc w:val="right"/>
              <w:rPr>
                <w:sz w:val="18"/>
                <w:szCs w:val="22"/>
                <w:lang w:val="en-US"/>
              </w:rPr>
            </w:pPr>
            <w:r w:rsidRPr="00AE6749">
              <w:rPr>
                <w:sz w:val="18"/>
                <w:szCs w:val="22"/>
                <w:lang w:val="en-US"/>
              </w:rPr>
              <w:t>0.0000</w:t>
            </w:r>
          </w:p>
        </w:tc>
        <w:tc>
          <w:tcPr>
            <w:tcW w:w="2411" w:type="dxa"/>
            <w:vAlign w:val="center"/>
          </w:tcPr>
          <w:p w14:paraId="5B1126C3" w14:textId="77777777" w:rsidR="00AE6749" w:rsidRPr="00AE6749" w:rsidRDefault="00AE6749" w:rsidP="00DD4BE4">
            <w:pPr>
              <w:widowControl/>
              <w:jc w:val="right"/>
              <w:rPr>
                <w:sz w:val="18"/>
                <w:szCs w:val="22"/>
                <w:lang w:val="en-US"/>
              </w:rPr>
            </w:pPr>
            <w:r w:rsidRPr="00AE6749">
              <w:rPr>
                <w:sz w:val="18"/>
                <w:szCs w:val="22"/>
                <w:lang w:val="en-US"/>
              </w:rPr>
              <w:t>0.0000</w:t>
            </w:r>
          </w:p>
        </w:tc>
      </w:tr>
      <w:tr w:rsidR="00AE6749" w:rsidRPr="00AE6749" w14:paraId="24ADAB72" w14:textId="77777777" w:rsidTr="00DD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7159" w:type="dxa"/>
            <w:gridSpan w:val="3"/>
            <w:vAlign w:val="center"/>
          </w:tcPr>
          <w:p w14:paraId="3FDBF421" w14:textId="77777777" w:rsidR="00AE6749" w:rsidRPr="00AE6749" w:rsidRDefault="00AE6749" w:rsidP="00DD4BE4">
            <w:pPr>
              <w:widowControl/>
              <w:rPr>
                <w:b/>
                <w:bCs/>
                <w:color w:val="000000"/>
                <w:sz w:val="18"/>
                <w:szCs w:val="22"/>
                <w:u w:val="single"/>
              </w:rPr>
            </w:pPr>
            <w:r w:rsidRPr="00AE6749">
              <w:rPr>
                <w:b/>
                <w:bCs/>
                <w:color w:val="000000"/>
                <w:sz w:val="14"/>
                <w:szCs w:val="18"/>
              </w:rPr>
              <w:t>Недействительные или неподсчитанные по иным основаниям:</w:t>
            </w:r>
          </w:p>
        </w:tc>
        <w:tc>
          <w:tcPr>
            <w:tcW w:w="2411" w:type="dxa"/>
            <w:vAlign w:val="center"/>
          </w:tcPr>
          <w:p w14:paraId="74315C45" w14:textId="77777777" w:rsidR="00AE6749" w:rsidRPr="00AE6749" w:rsidRDefault="00AE6749" w:rsidP="00DD4BE4">
            <w:pPr>
              <w:widowControl/>
              <w:spacing w:line="220" w:lineRule="exact"/>
              <w:jc w:val="right"/>
              <w:rPr>
                <w:bCs/>
                <w:color w:val="000000"/>
                <w:sz w:val="18"/>
                <w:szCs w:val="22"/>
                <w:lang w:val="en-US"/>
              </w:rPr>
            </w:pPr>
            <w:r w:rsidRPr="00AE6749">
              <w:rPr>
                <w:sz w:val="18"/>
                <w:szCs w:val="22"/>
                <w:lang w:val="en-US"/>
              </w:rPr>
              <w:t>0</w:t>
            </w:r>
          </w:p>
        </w:tc>
      </w:tr>
    </w:tbl>
    <w:p w14:paraId="3596E8F1" w14:textId="77777777" w:rsidR="00AE6749" w:rsidRPr="00AE6749" w:rsidRDefault="00AE6749" w:rsidP="00AE6749">
      <w:pPr>
        <w:widowControl/>
        <w:rPr>
          <w:bCs/>
          <w:color w:val="000000"/>
          <w:sz w:val="18"/>
          <w:szCs w:val="22"/>
        </w:rPr>
      </w:pP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00"/>
        <w:gridCol w:w="2407"/>
        <w:gridCol w:w="2552"/>
        <w:gridCol w:w="2411"/>
      </w:tblGrid>
      <w:tr w:rsidR="00AE6749" w:rsidRPr="00AE6749" w14:paraId="313225AA" w14:textId="77777777" w:rsidTr="00DD4BE4">
        <w:trPr>
          <w:cantSplit/>
          <w:trHeight w:val="314"/>
        </w:trPr>
        <w:tc>
          <w:tcPr>
            <w:tcW w:w="2200" w:type="dxa"/>
            <w:tcBorders>
              <w:bottom w:val="nil"/>
            </w:tcBorders>
            <w:shd w:val="pct15" w:color="auto" w:fill="FFFFFF"/>
          </w:tcPr>
          <w:p w14:paraId="797325B0" w14:textId="77777777" w:rsidR="00AE6749" w:rsidRPr="00AE6749" w:rsidRDefault="00AE6749" w:rsidP="00DD4BE4">
            <w:pPr>
              <w:widowControl/>
              <w:jc w:val="center"/>
              <w:rPr>
                <w:b/>
                <w:bCs/>
                <w:color w:val="000000"/>
                <w:sz w:val="14"/>
                <w:szCs w:val="18"/>
              </w:rPr>
            </w:pPr>
          </w:p>
        </w:tc>
        <w:tc>
          <w:tcPr>
            <w:tcW w:w="2407" w:type="dxa"/>
            <w:shd w:val="pct15" w:color="auto" w:fill="FFFFFF"/>
            <w:vAlign w:val="center"/>
          </w:tcPr>
          <w:p w14:paraId="5179BD5C" w14:textId="77777777" w:rsidR="00AE6749" w:rsidRPr="00AE6749" w:rsidRDefault="00AE6749" w:rsidP="00DD4BE4">
            <w:pPr>
              <w:pStyle w:val="2"/>
              <w:widowControl/>
              <w:rPr>
                <w:color w:val="000000"/>
                <w:sz w:val="18"/>
                <w:szCs w:val="18"/>
              </w:rPr>
            </w:pPr>
            <w:r w:rsidRPr="00AE6749">
              <w:rPr>
                <w:color w:val="000000"/>
                <w:sz w:val="18"/>
                <w:szCs w:val="18"/>
              </w:rPr>
              <w:t>За</w:t>
            </w:r>
          </w:p>
        </w:tc>
        <w:tc>
          <w:tcPr>
            <w:tcW w:w="2552" w:type="dxa"/>
            <w:shd w:val="pct15" w:color="auto" w:fill="FFFFFF"/>
            <w:vAlign w:val="center"/>
          </w:tcPr>
          <w:p w14:paraId="466245F8" w14:textId="77777777" w:rsidR="00AE6749" w:rsidRPr="00AE6749" w:rsidRDefault="00AE6749" w:rsidP="00DD4BE4">
            <w:pPr>
              <w:pStyle w:val="8"/>
              <w:widowControl/>
              <w:rPr>
                <w:color w:val="000000"/>
                <w:sz w:val="18"/>
                <w:szCs w:val="18"/>
              </w:rPr>
            </w:pPr>
            <w:r w:rsidRPr="00AE6749">
              <w:rPr>
                <w:color w:val="000000"/>
                <w:sz w:val="18"/>
                <w:szCs w:val="18"/>
              </w:rPr>
              <w:t>Против</w:t>
            </w:r>
          </w:p>
        </w:tc>
        <w:tc>
          <w:tcPr>
            <w:tcW w:w="2411" w:type="dxa"/>
            <w:tcBorders>
              <w:bottom w:val="nil"/>
            </w:tcBorders>
            <w:shd w:val="pct15" w:color="auto" w:fill="FFFFFF"/>
            <w:vAlign w:val="center"/>
          </w:tcPr>
          <w:p w14:paraId="432302E0" w14:textId="77777777" w:rsidR="00AE6749" w:rsidRPr="00AE6749" w:rsidRDefault="00AE6749" w:rsidP="00DD4BE4">
            <w:pPr>
              <w:pStyle w:val="7"/>
              <w:widowControl/>
              <w:jc w:val="center"/>
              <w:rPr>
                <w:color w:val="000000"/>
              </w:rPr>
            </w:pPr>
            <w:r w:rsidRPr="00AE6749">
              <w:rPr>
                <w:color w:val="000000"/>
              </w:rPr>
              <w:t>Воздержался</w:t>
            </w:r>
          </w:p>
        </w:tc>
      </w:tr>
      <w:tr w:rsidR="00AE6749" w:rsidRPr="00AE6749" w14:paraId="1F2AC841" w14:textId="77777777" w:rsidTr="00DD4BE4">
        <w:trPr>
          <w:cantSplit/>
          <w:trHeight w:val="382"/>
        </w:trPr>
        <w:tc>
          <w:tcPr>
            <w:tcW w:w="2200" w:type="dxa"/>
            <w:shd w:val="pct15" w:color="auto" w:fill="FFFFFF"/>
            <w:vAlign w:val="center"/>
          </w:tcPr>
          <w:p w14:paraId="6BDBBFE0" w14:textId="77777777" w:rsidR="00AE6749" w:rsidRPr="00AE6749" w:rsidRDefault="00AE6749" w:rsidP="00DD4BE4">
            <w:pPr>
              <w:widowControl/>
              <w:jc w:val="center"/>
              <w:rPr>
                <w:b/>
                <w:bCs/>
                <w:color w:val="000000"/>
                <w:sz w:val="14"/>
                <w:szCs w:val="16"/>
              </w:rPr>
            </w:pPr>
            <w:r w:rsidRPr="00AE6749">
              <w:rPr>
                <w:b/>
                <w:bCs/>
                <w:color w:val="000000"/>
                <w:sz w:val="14"/>
                <w:szCs w:val="16"/>
              </w:rPr>
              <w:t>Число голосов</w:t>
            </w:r>
          </w:p>
        </w:tc>
        <w:tc>
          <w:tcPr>
            <w:tcW w:w="2407" w:type="dxa"/>
            <w:vAlign w:val="center"/>
          </w:tcPr>
          <w:p w14:paraId="685CDB66" w14:textId="77777777" w:rsidR="00AE6749" w:rsidRPr="00AE6749" w:rsidRDefault="00AE6749" w:rsidP="00DD4BE4">
            <w:pPr>
              <w:widowControl/>
              <w:jc w:val="right"/>
              <w:rPr>
                <w:sz w:val="18"/>
                <w:szCs w:val="22"/>
                <w:lang w:val="en-US"/>
              </w:rPr>
            </w:pPr>
            <w:r w:rsidRPr="00AE6749">
              <w:rPr>
                <w:sz w:val="18"/>
                <w:szCs w:val="22"/>
                <w:lang w:val="en-US"/>
              </w:rPr>
              <w:t>485</w:t>
            </w:r>
          </w:p>
        </w:tc>
        <w:tc>
          <w:tcPr>
            <w:tcW w:w="2552" w:type="dxa"/>
            <w:vAlign w:val="center"/>
          </w:tcPr>
          <w:p w14:paraId="4D59CEF7" w14:textId="77777777" w:rsidR="00AE6749" w:rsidRPr="00AE6749" w:rsidRDefault="00AE6749" w:rsidP="00DD4BE4">
            <w:pPr>
              <w:widowControl/>
              <w:jc w:val="right"/>
              <w:rPr>
                <w:sz w:val="18"/>
                <w:szCs w:val="22"/>
                <w:lang w:val="en-US"/>
              </w:rPr>
            </w:pPr>
            <w:r w:rsidRPr="00AE6749">
              <w:rPr>
                <w:sz w:val="18"/>
                <w:szCs w:val="22"/>
                <w:lang w:val="en-US"/>
              </w:rPr>
              <w:t>0</w:t>
            </w:r>
          </w:p>
        </w:tc>
        <w:tc>
          <w:tcPr>
            <w:tcW w:w="2411" w:type="dxa"/>
            <w:vAlign w:val="center"/>
          </w:tcPr>
          <w:p w14:paraId="0965BDB0" w14:textId="77777777" w:rsidR="00AE6749" w:rsidRPr="00AE6749" w:rsidRDefault="00AE6749" w:rsidP="00DD4BE4">
            <w:pPr>
              <w:widowControl/>
              <w:jc w:val="right"/>
              <w:rPr>
                <w:sz w:val="18"/>
                <w:szCs w:val="22"/>
                <w:lang w:val="en-US"/>
              </w:rPr>
            </w:pPr>
            <w:r w:rsidRPr="00AE6749">
              <w:rPr>
                <w:sz w:val="18"/>
                <w:szCs w:val="22"/>
                <w:lang w:val="en-US"/>
              </w:rPr>
              <w:t>0</w:t>
            </w:r>
          </w:p>
        </w:tc>
      </w:tr>
      <w:tr w:rsidR="00AE6749" w:rsidRPr="00AE6749" w14:paraId="4373865B" w14:textId="77777777" w:rsidTr="00DD4BE4">
        <w:trPr>
          <w:cantSplit/>
        </w:trPr>
        <w:tc>
          <w:tcPr>
            <w:tcW w:w="2200" w:type="dxa"/>
            <w:shd w:val="pct15" w:color="auto" w:fill="FFFFFF"/>
            <w:vAlign w:val="center"/>
          </w:tcPr>
          <w:p w14:paraId="47512BBF" w14:textId="77777777" w:rsidR="00AE6749" w:rsidRPr="00AE6749" w:rsidRDefault="00AE6749" w:rsidP="00DD4BE4">
            <w:pPr>
              <w:widowControl/>
              <w:jc w:val="center"/>
              <w:rPr>
                <w:b/>
                <w:bCs/>
                <w:color w:val="000000"/>
                <w:sz w:val="14"/>
                <w:szCs w:val="16"/>
              </w:rPr>
            </w:pPr>
            <w:r w:rsidRPr="00AE6749">
              <w:rPr>
                <w:b/>
                <w:bCs/>
                <w:color w:val="000000"/>
                <w:sz w:val="14"/>
                <w:szCs w:val="16"/>
              </w:rPr>
              <w:t>% от всех не заинтересованных в сделке акционеров, принявших участие в собрании</w:t>
            </w:r>
          </w:p>
        </w:tc>
        <w:tc>
          <w:tcPr>
            <w:tcW w:w="2407" w:type="dxa"/>
            <w:tcBorders>
              <w:right w:val="single" w:sz="4" w:space="0" w:color="auto"/>
            </w:tcBorders>
            <w:vAlign w:val="center"/>
          </w:tcPr>
          <w:p w14:paraId="100818D4" w14:textId="77777777" w:rsidR="00AE6749" w:rsidRPr="00AE6749" w:rsidRDefault="00AE6749" w:rsidP="00DD4BE4">
            <w:pPr>
              <w:widowControl/>
              <w:jc w:val="right"/>
              <w:rPr>
                <w:sz w:val="18"/>
                <w:szCs w:val="22"/>
                <w:lang w:val="en-US"/>
              </w:rPr>
            </w:pPr>
            <w:r w:rsidRPr="00AE6749">
              <w:rPr>
                <w:sz w:val="18"/>
                <w:szCs w:val="22"/>
                <w:lang w:val="en-US"/>
              </w:rPr>
              <w:t>100.0000</w:t>
            </w:r>
          </w:p>
        </w:tc>
        <w:tc>
          <w:tcPr>
            <w:tcW w:w="2552" w:type="dxa"/>
            <w:tcBorders>
              <w:left w:val="single" w:sz="4" w:space="0" w:color="auto"/>
            </w:tcBorders>
            <w:vAlign w:val="center"/>
          </w:tcPr>
          <w:p w14:paraId="21AD39B6" w14:textId="77777777" w:rsidR="00AE6749" w:rsidRPr="00AE6749" w:rsidRDefault="00AE6749" w:rsidP="00DD4BE4">
            <w:pPr>
              <w:widowControl/>
              <w:jc w:val="right"/>
              <w:rPr>
                <w:sz w:val="18"/>
                <w:szCs w:val="22"/>
                <w:lang w:val="en-US"/>
              </w:rPr>
            </w:pPr>
            <w:r w:rsidRPr="00AE6749">
              <w:rPr>
                <w:sz w:val="18"/>
                <w:szCs w:val="22"/>
                <w:lang w:val="en-US"/>
              </w:rPr>
              <w:t>0.0000</w:t>
            </w:r>
          </w:p>
        </w:tc>
        <w:tc>
          <w:tcPr>
            <w:tcW w:w="2411" w:type="dxa"/>
            <w:vAlign w:val="center"/>
          </w:tcPr>
          <w:p w14:paraId="0D8BB38B" w14:textId="77777777" w:rsidR="00AE6749" w:rsidRPr="00AE6749" w:rsidRDefault="00AE6749" w:rsidP="00DD4BE4">
            <w:pPr>
              <w:widowControl/>
              <w:jc w:val="right"/>
              <w:rPr>
                <w:sz w:val="18"/>
                <w:szCs w:val="22"/>
                <w:lang w:val="en-US"/>
              </w:rPr>
            </w:pPr>
            <w:r w:rsidRPr="00AE6749">
              <w:rPr>
                <w:sz w:val="18"/>
                <w:szCs w:val="22"/>
                <w:lang w:val="en-US"/>
              </w:rPr>
              <w:t>0.0000</w:t>
            </w:r>
          </w:p>
        </w:tc>
      </w:tr>
      <w:tr w:rsidR="00AE6749" w:rsidRPr="00AE6749" w14:paraId="77148724" w14:textId="77777777" w:rsidTr="00DD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7159" w:type="dxa"/>
            <w:gridSpan w:val="3"/>
            <w:vAlign w:val="center"/>
          </w:tcPr>
          <w:p w14:paraId="41F62700" w14:textId="77777777" w:rsidR="00AE6749" w:rsidRPr="00AE6749" w:rsidRDefault="00AE6749" w:rsidP="00DD4BE4">
            <w:pPr>
              <w:widowControl/>
              <w:rPr>
                <w:b/>
                <w:bCs/>
                <w:color w:val="000000"/>
                <w:sz w:val="18"/>
                <w:szCs w:val="22"/>
                <w:u w:val="single"/>
              </w:rPr>
            </w:pPr>
            <w:r w:rsidRPr="00AE6749">
              <w:rPr>
                <w:b/>
                <w:bCs/>
                <w:color w:val="000000"/>
                <w:sz w:val="14"/>
                <w:szCs w:val="18"/>
              </w:rPr>
              <w:t>Недействительные или неподсчитанные по иным основаниям:</w:t>
            </w:r>
          </w:p>
        </w:tc>
        <w:tc>
          <w:tcPr>
            <w:tcW w:w="2411" w:type="dxa"/>
            <w:vAlign w:val="center"/>
          </w:tcPr>
          <w:p w14:paraId="1B4311F4" w14:textId="77777777" w:rsidR="00AE6749" w:rsidRPr="00AE6749" w:rsidRDefault="00AE6749" w:rsidP="00DD4BE4">
            <w:pPr>
              <w:widowControl/>
              <w:spacing w:line="220" w:lineRule="exact"/>
              <w:jc w:val="right"/>
              <w:rPr>
                <w:bCs/>
                <w:color w:val="000000"/>
                <w:sz w:val="18"/>
                <w:szCs w:val="22"/>
                <w:lang w:val="en-US"/>
              </w:rPr>
            </w:pPr>
            <w:r w:rsidRPr="00AE6749">
              <w:rPr>
                <w:sz w:val="18"/>
                <w:szCs w:val="22"/>
                <w:lang w:val="en-US"/>
              </w:rPr>
              <w:t>0</w:t>
            </w:r>
          </w:p>
        </w:tc>
      </w:tr>
    </w:tbl>
    <w:p w14:paraId="6991778C" w14:textId="77777777" w:rsidR="00AE6749" w:rsidRPr="00AE6749" w:rsidRDefault="00AE6749" w:rsidP="0097425D">
      <w:pPr>
        <w:widowControl/>
        <w:jc w:val="both"/>
        <w:rPr>
          <w:bCs/>
          <w:sz w:val="18"/>
          <w:szCs w:val="22"/>
        </w:rPr>
      </w:pPr>
      <w:r w:rsidRPr="00AE6749">
        <w:rPr>
          <w:b/>
          <w:bCs/>
          <w:sz w:val="18"/>
          <w:szCs w:val="22"/>
        </w:rPr>
        <w:t>Принятое решение:</w:t>
      </w:r>
      <w:r w:rsidRPr="00AE6749">
        <w:rPr>
          <w:bCs/>
          <w:sz w:val="18"/>
          <w:szCs w:val="22"/>
        </w:rPr>
        <w:t xml:space="preserve"> Предоставить согласие и одобрить Соглашение о зачете встречных однородных требований от 24.11.2023г. между АО «Интикульское и ООО «Торговая компания «Просторы Сибири», обладающей признаками заинтересованности (заинтересованным лицом является ООО «Торговая компания «Просторы Сибири» (акционер Общества)).</w:t>
      </w:r>
    </w:p>
    <w:p w14:paraId="7DD5FF75" w14:textId="77777777" w:rsidR="0097425D" w:rsidRDefault="0097425D" w:rsidP="00AE6749">
      <w:pPr>
        <w:rPr>
          <w:sz w:val="18"/>
        </w:rPr>
      </w:pPr>
    </w:p>
    <w:p w14:paraId="0F50FCCD" w14:textId="65C62713" w:rsidR="00AE6749" w:rsidRPr="00AE6749" w:rsidRDefault="00AE6749" w:rsidP="00AE6749">
      <w:pPr>
        <w:rPr>
          <w:sz w:val="18"/>
        </w:rPr>
      </w:pPr>
      <w:r w:rsidRPr="00AE6749">
        <w:rPr>
          <w:sz w:val="18"/>
        </w:rPr>
        <w:t>По вопросу повестки дня №2: </w:t>
      </w:r>
      <w:r w:rsidRPr="00AE6749">
        <w:rPr>
          <w:b/>
          <w:sz w:val="18"/>
        </w:rPr>
        <w:t>О предоставлении согласия на совершение крупной сделки обладающей признаками заинтересованности (заинтересованным лицом является ООО «Торговая компания «Просторы Сибири» (акционер Общества)) по заключению договора поручительства Обществом с ПАО Сбербанк (ОГРН 1027700132195) в обеспечение исполнения обязательств ООО "ТК "ПРОСТОРЫ СИБИРИ" перед ПАО Сбербанк по Генеральному соглашению о срочных сделках на финансовых рынках № 5199-</w:t>
      </w:r>
      <w:r w:rsidRPr="00AE6749">
        <w:rPr>
          <w:b/>
          <w:sz w:val="18"/>
          <w:lang w:val="en-US"/>
        </w:rPr>
        <w:t>R</w:t>
      </w:r>
      <w:r w:rsidRPr="00AE6749">
        <w:rPr>
          <w:b/>
          <w:sz w:val="18"/>
        </w:rPr>
        <w:t xml:space="preserve"> от 13 июля 2021 года (далее- Генеральное соглашение)</w:t>
      </w:r>
      <w:r w:rsidRPr="00AE6749">
        <w:rPr>
          <w:sz w:val="18"/>
        </w:rPr>
        <w:t>.</w:t>
      </w:r>
    </w:p>
    <w:p w14:paraId="442F8C46"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 xml:space="preserve">Число голосов, которыми обладали лица, включенные в список лиц, имеющих право на участие в общем собрании владельцев ценных бумаг: </w:t>
      </w:r>
      <w:r w:rsidRPr="00AE6749">
        <w:rPr>
          <w:b/>
          <w:bCs/>
          <w:sz w:val="18"/>
          <w:szCs w:val="22"/>
        </w:rPr>
        <w:t>3</w:t>
      </w:r>
      <w:r w:rsidRPr="00AE6749">
        <w:rPr>
          <w:b/>
          <w:bCs/>
          <w:sz w:val="18"/>
          <w:szCs w:val="22"/>
          <w:lang w:val="en-US"/>
        </w:rPr>
        <w:t> </w:t>
      </w:r>
      <w:r w:rsidRPr="00AE6749">
        <w:rPr>
          <w:b/>
          <w:bCs/>
          <w:sz w:val="18"/>
          <w:szCs w:val="22"/>
        </w:rPr>
        <w:t>153</w:t>
      </w:r>
      <w:r w:rsidRPr="00AE6749">
        <w:rPr>
          <w:b/>
          <w:bCs/>
          <w:sz w:val="18"/>
          <w:szCs w:val="22"/>
          <w:lang w:val="en-US"/>
        </w:rPr>
        <w:t> </w:t>
      </w:r>
      <w:r w:rsidRPr="00AE6749">
        <w:rPr>
          <w:b/>
          <w:bCs/>
          <w:sz w:val="18"/>
          <w:szCs w:val="22"/>
        </w:rPr>
        <w:t>795</w:t>
      </w:r>
      <w:r w:rsidRPr="00AE6749">
        <w:rPr>
          <w:bCs/>
          <w:sz w:val="18"/>
          <w:szCs w:val="22"/>
        </w:rPr>
        <w:t>.</w:t>
      </w:r>
    </w:p>
    <w:p w14:paraId="6F252195"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Число голосов, которыми по данному вопросу обладали все лица, включенные в список лиц, имеющих право на участие в общем собрании, не заинтересованные в совершении обществом сделки:</w:t>
      </w:r>
      <w:r w:rsidRPr="00AE6749">
        <w:rPr>
          <w:sz w:val="18"/>
          <w:szCs w:val="22"/>
        </w:rPr>
        <w:t xml:space="preserve"> </w:t>
      </w:r>
      <w:r w:rsidRPr="00AE6749">
        <w:rPr>
          <w:b/>
          <w:sz w:val="18"/>
          <w:szCs w:val="22"/>
        </w:rPr>
        <w:t>3</w:t>
      </w:r>
      <w:r w:rsidRPr="00AE6749">
        <w:rPr>
          <w:b/>
          <w:sz w:val="18"/>
          <w:szCs w:val="22"/>
          <w:lang w:val="en-US"/>
        </w:rPr>
        <w:t> </w:t>
      </w:r>
      <w:r w:rsidRPr="00AE6749">
        <w:rPr>
          <w:b/>
          <w:sz w:val="18"/>
          <w:szCs w:val="22"/>
        </w:rPr>
        <w:t>116</w:t>
      </w:r>
      <w:r w:rsidRPr="00AE6749">
        <w:rPr>
          <w:color w:val="000000"/>
          <w:sz w:val="18"/>
          <w:szCs w:val="22"/>
        </w:rPr>
        <w:t>.</w:t>
      </w:r>
    </w:p>
    <w:p w14:paraId="7E864E41"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пункта 4.24 Положения:</w:t>
      </w:r>
      <w:r w:rsidRPr="00AE6749">
        <w:rPr>
          <w:sz w:val="18"/>
          <w:szCs w:val="22"/>
        </w:rPr>
        <w:t xml:space="preserve"> </w:t>
      </w:r>
      <w:r w:rsidRPr="00AE6749">
        <w:rPr>
          <w:b/>
          <w:sz w:val="18"/>
          <w:szCs w:val="22"/>
        </w:rPr>
        <w:t>3</w:t>
      </w:r>
      <w:r w:rsidRPr="00AE6749">
        <w:rPr>
          <w:b/>
          <w:sz w:val="18"/>
          <w:szCs w:val="22"/>
          <w:lang w:val="en-US"/>
        </w:rPr>
        <w:t> </w:t>
      </w:r>
      <w:r w:rsidRPr="00AE6749">
        <w:rPr>
          <w:b/>
          <w:sz w:val="18"/>
          <w:szCs w:val="22"/>
        </w:rPr>
        <w:t>116</w:t>
      </w:r>
      <w:r w:rsidRPr="00AE6749">
        <w:rPr>
          <w:bCs/>
          <w:sz w:val="18"/>
          <w:szCs w:val="22"/>
        </w:rPr>
        <w:t>.</w:t>
      </w:r>
    </w:p>
    <w:p w14:paraId="01752102" w14:textId="77777777" w:rsidR="00AE6749" w:rsidRPr="00AE6749" w:rsidRDefault="00AE6749" w:rsidP="00AE6749">
      <w:pPr>
        <w:widowControl/>
        <w:spacing w:line="220" w:lineRule="exact"/>
        <w:jc w:val="both"/>
        <w:rPr>
          <w:bCs/>
          <w:color w:val="000000"/>
          <w:sz w:val="18"/>
          <w:szCs w:val="22"/>
          <w:u w:val="single"/>
        </w:rPr>
      </w:pPr>
      <w:r w:rsidRPr="00AE6749">
        <w:rPr>
          <w:color w:val="000000"/>
          <w:sz w:val="18"/>
          <w:szCs w:val="22"/>
        </w:rPr>
        <w:lastRenderedPageBreak/>
        <w:t xml:space="preserve">Число голосов, которыми по данному вопросу обладали лица, не заинтересованные в совершении обществом сделки, принявшие участие в общем собрании: </w:t>
      </w:r>
      <w:proofErr w:type="gramStart"/>
      <w:r w:rsidRPr="00AE6749">
        <w:rPr>
          <w:b/>
          <w:color w:val="000000"/>
          <w:sz w:val="18"/>
          <w:szCs w:val="22"/>
        </w:rPr>
        <w:t>485</w:t>
      </w:r>
      <w:r w:rsidRPr="00AE6749">
        <w:rPr>
          <w:color w:val="000000"/>
          <w:sz w:val="18"/>
          <w:szCs w:val="22"/>
        </w:rPr>
        <w:t xml:space="preserve">  (</w:t>
      </w:r>
      <w:proofErr w:type="gramEnd"/>
      <w:r w:rsidRPr="00AE6749">
        <w:rPr>
          <w:b/>
          <w:color w:val="000000"/>
          <w:sz w:val="18"/>
          <w:szCs w:val="22"/>
        </w:rPr>
        <w:t>15.5648</w:t>
      </w:r>
      <w:r w:rsidRPr="00AE6749">
        <w:rPr>
          <w:color w:val="000000"/>
          <w:sz w:val="18"/>
          <w:szCs w:val="22"/>
        </w:rPr>
        <w:t>%).</w:t>
      </w:r>
    </w:p>
    <w:p w14:paraId="057FF3EA"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 xml:space="preserve">Число голосов, которыми по данному вопросу обладали лица, принявшие участие в общем собрании: </w:t>
      </w:r>
      <w:r w:rsidRPr="00AE6749">
        <w:rPr>
          <w:b/>
          <w:bCs/>
          <w:sz w:val="18"/>
          <w:szCs w:val="22"/>
        </w:rPr>
        <w:t>3</w:t>
      </w:r>
      <w:r w:rsidRPr="00AE6749">
        <w:rPr>
          <w:b/>
          <w:bCs/>
          <w:sz w:val="18"/>
          <w:szCs w:val="22"/>
          <w:lang w:val="en-US"/>
        </w:rPr>
        <w:t> </w:t>
      </w:r>
      <w:r w:rsidRPr="00AE6749">
        <w:rPr>
          <w:b/>
          <w:bCs/>
          <w:sz w:val="18"/>
          <w:szCs w:val="22"/>
        </w:rPr>
        <w:t>151</w:t>
      </w:r>
      <w:r w:rsidRPr="00AE6749">
        <w:rPr>
          <w:b/>
          <w:bCs/>
          <w:sz w:val="18"/>
          <w:szCs w:val="22"/>
          <w:lang w:val="en-US"/>
        </w:rPr>
        <w:t> </w:t>
      </w:r>
      <w:proofErr w:type="gramStart"/>
      <w:r w:rsidRPr="00AE6749">
        <w:rPr>
          <w:b/>
          <w:bCs/>
          <w:sz w:val="18"/>
          <w:szCs w:val="22"/>
        </w:rPr>
        <w:t>164</w:t>
      </w:r>
      <w:r w:rsidRPr="00AE6749">
        <w:rPr>
          <w:bCs/>
          <w:sz w:val="18"/>
          <w:szCs w:val="22"/>
        </w:rPr>
        <w:t xml:space="preserve">  (</w:t>
      </w:r>
      <w:proofErr w:type="gramEnd"/>
      <w:r w:rsidRPr="00AE6749">
        <w:rPr>
          <w:b/>
          <w:bCs/>
          <w:sz w:val="18"/>
          <w:szCs w:val="22"/>
        </w:rPr>
        <w:t>99.9166</w:t>
      </w:r>
      <w:r w:rsidRPr="00AE6749">
        <w:rPr>
          <w:bCs/>
          <w:sz w:val="18"/>
          <w:szCs w:val="22"/>
        </w:rPr>
        <w:t>%).</w:t>
      </w:r>
    </w:p>
    <w:p w14:paraId="18BD159A" w14:textId="77777777" w:rsidR="00AE6749" w:rsidRPr="00AE6749" w:rsidRDefault="00AE6749" w:rsidP="00AE6749">
      <w:pPr>
        <w:jc w:val="both"/>
        <w:rPr>
          <w:color w:val="000000"/>
          <w:sz w:val="18"/>
          <w:szCs w:val="22"/>
        </w:rPr>
      </w:pPr>
      <w:r w:rsidRPr="00AE6749">
        <w:rPr>
          <w:color w:val="000000"/>
          <w:sz w:val="18"/>
          <w:szCs w:val="22"/>
        </w:rPr>
        <w:t xml:space="preserve">Кворум по данному вопросу </w:t>
      </w:r>
      <w:r w:rsidRPr="00AE6749">
        <w:rPr>
          <w:b/>
          <w:bCs/>
          <w:sz w:val="18"/>
          <w:szCs w:val="22"/>
        </w:rPr>
        <w:t>имеется</w:t>
      </w:r>
      <w:r w:rsidRPr="00AE6749">
        <w:rPr>
          <w:color w:val="000000"/>
          <w:sz w:val="18"/>
          <w:szCs w:val="22"/>
        </w:rPr>
        <w:t>.</w:t>
      </w:r>
    </w:p>
    <w:p w14:paraId="28F27FC2" w14:textId="77777777" w:rsidR="00AE6749" w:rsidRPr="00AE6749" w:rsidRDefault="00AE6749" w:rsidP="00AE6749">
      <w:pPr>
        <w:widowControl/>
        <w:spacing w:after="120"/>
        <w:jc w:val="center"/>
        <w:rPr>
          <w:b/>
          <w:bCs/>
          <w:color w:val="000000"/>
          <w:sz w:val="18"/>
          <w:szCs w:val="22"/>
        </w:rPr>
      </w:pPr>
      <w:r w:rsidRPr="00AE6749">
        <w:rPr>
          <w:b/>
          <w:bCs/>
          <w:color w:val="000000"/>
          <w:sz w:val="18"/>
          <w:szCs w:val="22"/>
        </w:rPr>
        <w:t>Результаты голосования по вопросу повестки дня:</w:t>
      </w: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00"/>
        <w:gridCol w:w="2407"/>
        <w:gridCol w:w="2552"/>
        <w:gridCol w:w="2411"/>
      </w:tblGrid>
      <w:tr w:rsidR="00AE6749" w:rsidRPr="00AE6749" w14:paraId="218FEB75" w14:textId="77777777" w:rsidTr="00DD4BE4">
        <w:trPr>
          <w:cantSplit/>
          <w:trHeight w:val="314"/>
        </w:trPr>
        <w:tc>
          <w:tcPr>
            <w:tcW w:w="2200" w:type="dxa"/>
            <w:tcBorders>
              <w:bottom w:val="nil"/>
            </w:tcBorders>
            <w:shd w:val="pct15" w:color="auto" w:fill="FFFFFF"/>
          </w:tcPr>
          <w:p w14:paraId="7A1C02A1" w14:textId="77777777" w:rsidR="00AE6749" w:rsidRPr="00AE6749" w:rsidRDefault="00AE6749" w:rsidP="00DD4BE4">
            <w:pPr>
              <w:widowControl/>
              <w:jc w:val="center"/>
              <w:rPr>
                <w:b/>
                <w:bCs/>
                <w:color w:val="000000"/>
                <w:sz w:val="14"/>
                <w:szCs w:val="18"/>
              </w:rPr>
            </w:pPr>
          </w:p>
        </w:tc>
        <w:tc>
          <w:tcPr>
            <w:tcW w:w="2407" w:type="dxa"/>
            <w:shd w:val="pct15" w:color="auto" w:fill="FFFFFF"/>
            <w:vAlign w:val="center"/>
          </w:tcPr>
          <w:p w14:paraId="1F9DE602" w14:textId="77777777" w:rsidR="00AE6749" w:rsidRPr="00AE6749" w:rsidRDefault="00AE6749" w:rsidP="00DD4BE4">
            <w:pPr>
              <w:pStyle w:val="2"/>
              <w:widowControl/>
              <w:rPr>
                <w:color w:val="000000"/>
                <w:sz w:val="18"/>
                <w:szCs w:val="18"/>
              </w:rPr>
            </w:pPr>
            <w:r w:rsidRPr="00AE6749">
              <w:rPr>
                <w:color w:val="000000"/>
                <w:sz w:val="18"/>
                <w:szCs w:val="18"/>
              </w:rPr>
              <w:t>За</w:t>
            </w:r>
          </w:p>
        </w:tc>
        <w:tc>
          <w:tcPr>
            <w:tcW w:w="2552" w:type="dxa"/>
            <w:shd w:val="pct15" w:color="auto" w:fill="FFFFFF"/>
            <w:vAlign w:val="center"/>
          </w:tcPr>
          <w:p w14:paraId="078D9699" w14:textId="77777777" w:rsidR="00AE6749" w:rsidRPr="00AE6749" w:rsidRDefault="00AE6749" w:rsidP="00DD4BE4">
            <w:pPr>
              <w:pStyle w:val="8"/>
              <w:widowControl/>
              <w:rPr>
                <w:color w:val="000000"/>
                <w:sz w:val="18"/>
                <w:szCs w:val="18"/>
              </w:rPr>
            </w:pPr>
            <w:r w:rsidRPr="00AE6749">
              <w:rPr>
                <w:color w:val="000000"/>
                <w:sz w:val="18"/>
                <w:szCs w:val="18"/>
              </w:rPr>
              <w:t>Против</w:t>
            </w:r>
          </w:p>
        </w:tc>
        <w:tc>
          <w:tcPr>
            <w:tcW w:w="2411" w:type="dxa"/>
            <w:tcBorders>
              <w:bottom w:val="nil"/>
            </w:tcBorders>
            <w:shd w:val="pct15" w:color="auto" w:fill="FFFFFF"/>
            <w:vAlign w:val="center"/>
          </w:tcPr>
          <w:p w14:paraId="5DD72414" w14:textId="77777777" w:rsidR="00AE6749" w:rsidRPr="00AE6749" w:rsidRDefault="00AE6749" w:rsidP="00DD4BE4">
            <w:pPr>
              <w:pStyle w:val="7"/>
              <w:widowControl/>
              <w:jc w:val="center"/>
              <w:rPr>
                <w:color w:val="000000"/>
              </w:rPr>
            </w:pPr>
            <w:r w:rsidRPr="00AE6749">
              <w:rPr>
                <w:color w:val="000000"/>
              </w:rPr>
              <w:t>Воздержался</w:t>
            </w:r>
          </w:p>
        </w:tc>
      </w:tr>
      <w:tr w:rsidR="00AE6749" w:rsidRPr="00AE6749" w14:paraId="6C4A8B0F" w14:textId="77777777" w:rsidTr="00DD4BE4">
        <w:trPr>
          <w:cantSplit/>
          <w:trHeight w:val="382"/>
        </w:trPr>
        <w:tc>
          <w:tcPr>
            <w:tcW w:w="2200" w:type="dxa"/>
            <w:shd w:val="pct15" w:color="auto" w:fill="FFFFFF"/>
            <w:vAlign w:val="center"/>
          </w:tcPr>
          <w:p w14:paraId="2948B954" w14:textId="77777777" w:rsidR="00AE6749" w:rsidRPr="00AE6749" w:rsidRDefault="00AE6749" w:rsidP="00DD4BE4">
            <w:pPr>
              <w:widowControl/>
              <w:jc w:val="center"/>
              <w:rPr>
                <w:b/>
                <w:bCs/>
                <w:color w:val="000000"/>
                <w:sz w:val="14"/>
                <w:szCs w:val="16"/>
              </w:rPr>
            </w:pPr>
            <w:r w:rsidRPr="00AE6749">
              <w:rPr>
                <w:b/>
                <w:bCs/>
                <w:color w:val="000000"/>
                <w:sz w:val="14"/>
                <w:szCs w:val="16"/>
              </w:rPr>
              <w:t>Число голосов</w:t>
            </w:r>
          </w:p>
        </w:tc>
        <w:tc>
          <w:tcPr>
            <w:tcW w:w="2407" w:type="dxa"/>
            <w:vAlign w:val="center"/>
          </w:tcPr>
          <w:p w14:paraId="65FA8C7A" w14:textId="77777777" w:rsidR="00AE6749" w:rsidRPr="00AE6749" w:rsidRDefault="00AE6749" w:rsidP="00DD4BE4">
            <w:pPr>
              <w:widowControl/>
              <w:jc w:val="right"/>
              <w:rPr>
                <w:sz w:val="18"/>
                <w:szCs w:val="22"/>
                <w:lang w:val="en-US"/>
              </w:rPr>
            </w:pPr>
            <w:r w:rsidRPr="00AE6749">
              <w:rPr>
                <w:sz w:val="18"/>
                <w:szCs w:val="22"/>
                <w:lang w:val="en-US"/>
              </w:rPr>
              <w:t>3 151 164</w:t>
            </w:r>
          </w:p>
        </w:tc>
        <w:tc>
          <w:tcPr>
            <w:tcW w:w="2552" w:type="dxa"/>
            <w:vAlign w:val="center"/>
          </w:tcPr>
          <w:p w14:paraId="57EC10AA" w14:textId="77777777" w:rsidR="00AE6749" w:rsidRPr="00AE6749" w:rsidRDefault="00AE6749" w:rsidP="00DD4BE4">
            <w:pPr>
              <w:widowControl/>
              <w:jc w:val="right"/>
              <w:rPr>
                <w:sz w:val="18"/>
                <w:szCs w:val="22"/>
                <w:lang w:val="en-US"/>
              </w:rPr>
            </w:pPr>
            <w:r w:rsidRPr="00AE6749">
              <w:rPr>
                <w:sz w:val="18"/>
                <w:szCs w:val="22"/>
                <w:lang w:val="en-US"/>
              </w:rPr>
              <w:t>0</w:t>
            </w:r>
          </w:p>
        </w:tc>
        <w:tc>
          <w:tcPr>
            <w:tcW w:w="2411" w:type="dxa"/>
            <w:vAlign w:val="center"/>
          </w:tcPr>
          <w:p w14:paraId="16483CA0" w14:textId="77777777" w:rsidR="00AE6749" w:rsidRPr="00AE6749" w:rsidRDefault="00AE6749" w:rsidP="00DD4BE4">
            <w:pPr>
              <w:widowControl/>
              <w:jc w:val="right"/>
              <w:rPr>
                <w:sz w:val="18"/>
                <w:szCs w:val="22"/>
                <w:lang w:val="en-US"/>
              </w:rPr>
            </w:pPr>
            <w:r w:rsidRPr="00AE6749">
              <w:rPr>
                <w:sz w:val="18"/>
                <w:szCs w:val="22"/>
                <w:lang w:val="en-US"/>
              </w:rPr>
              <w:t>0</w:t>
            </w:r>
          </w:p>
        </w:tc>
      </w:tr>
      <w:tr w:rsidR="00AE6749" w:rsidRPr="00AE6749" w14:paraId="7C1C2E25" w14:textId="77777777" w:rsidTr="00DD4BE4">
        <w:trPr>
          <w:cantSplit/>
        </w:trPr>
        <w:tc>
          <w:tcPr>
            <w:tcW w:w="2200" w:type="dxa"/>
            <w:shd w:val="pct15" w:color="auto" w:fill="FFFFFF"/>
            <w:vAlign w:val="center"/>
          </w:tcPr>
          <w:p w14:paraId="02C59C7D" w14:textId="77777777" w:rsidR="00AE6749" w:rsidRPr="00AE6749" w:rsidRDefault="00AE6749" w:rsidP="00DD4BE4">
            <w:pPr>
              <w:widowControl/>
              <w:jc w:val="center"/>
              <w:rPr>
                <w:b/>
                <w:bCs/>
                <w:color w:val="000000"/>
                <w:sz w:val="14"/>
                <w:szCs w:val="16"/>
              </w:rPr>
            </w:pPr>
            <w:r w:rsidRPr="00AE6749">
              <w:rPr>
                <w:b/>
                <w:bCs/>
                <w:color w:val="000000"/>
                <w:sz w:val="14"/>
                <w:szCs w:val="16"/>
              </w:rPr>
              <w:t>% от принявших участие в собрании</w:t>
            </w:r>
          </w:p>
        </w:tc>
        <w:tc>
          <w:tcPr>
            <w:tcW w:w="2407" w:type="dxa"/>
            <w:tcBorders>
              <w:right w:val="single" w:sz="4" w:space="0" w:color="auto"/>
            </w:tcBorders>
            <w:vAlign w:val="center"/>
          </w:tcPr>
          <w:p w14:paraId="72111962" w14:textId="77777777" w:rsidR="00AE6749" w:rsidRPr="00AE6749" w:rsidRDefault="00AE6749" w:rsidP="00DD4BE4">
            <w:pPr>
              <w:widowControl/>
              <w:jc w:val="right"/>
              <w:rPr>
                <w:sz w:val="18"/>
                <w:szCs w:val="22"/>
                <w:lang w:val="en-US"/>
              </w:rPr>
            </w:pPr>
            <w:r w:rsidRPr="00AE6749">
              <w:rPr>
                <w:sz w:val="18"/>
                <w:szCs w:val="22"/>
                <w:lang w:val="en-US"/>
              </w:rPr>
              <w:t>100.0000</w:t>
            </w:r>
          </w:p>
        </w:tc>
        <w:tc>
          <w:tcPr>
            <w:tcW w:w="2552" w:type="dxa"/>
            <w:tcBorders>
              <w:left w:val="single" w:sz="4" w:space="0" w:color="auto"/>
            </w:tcBorders>
            <w:vAlign w:val="center"/>
          </w:tcPr>
          <w:p w14:paraId="1507CABA" w14:textId="77777777" w:rsidR="00AE6749" w:rsidRPr="00AE6749" w:rsidRDefault="00AE6749" w:rsidP="00DD4BE4">
            <w:pPr>
              <w:widowControl/>
              <w:jc w:val="right"/>
              <w:rPr>
                <w:sz w:val="18"/>
                <w:szCs w:val="22"/>
                <w:lang w:val="en-US"/>
              </w:rPr>
            </w:pPr>
            <w:r w:rsidRPr="00AE6749">
              <w:rPr>
                <w:sz w:val="18"/>
                <w:szCs w:val="22"/>
                <w:lang w:val="en-US"/>
              </w:rPr>
              <w:t>0.0000</w:t>
            </w:r>
          </w:p>
        </w:tc>
        <w:tc>
          <w:tcPr>
            <w:tcW w:w="2411" w:type="dxa"/>
            <w:vAlign w:val="center"/>
          </w:tcPr>
          <w:p w14:paraId="66F9115E" w14:textId="77777777" w:rsidR="00AE6749" w:rsidRPr="00AE6749" w:rsidRDefault="00AE6749" w:rsidP="00DD4BE4">
            <w:pPr>
              <w:widowControl/>
              <w:jc w:val="right"/>
              <w:rPr>
                <w:sz w:val="18"/>
                <w:szCs w:val="22"/>
                <w:lang w:val="en-US"/>
              </w:rPr>
            </w:pPr>
            <w:r w:rsidRPr="00AE6749">
              <w:rPr>
                <w:sz w:val="18"/>
                <w:szCs w:val="22"/>
                <w:lang w:val="en-US"/>
              </w:rPr>
              <w:t>0.0000</w:t>
            </w:r>
          </w:p>
        </w:tc>
      </w:tr>
      <w:tr w:rsidR="00AE6749" w:rsidRPr="00AE6749" w14:paraId="6D2D12D8" w14:textId="77777777" w:rsidTr="00DD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7159" w:type="dxa"/>
            <w:gridSpan w:val="3"/>
            <w:vAlign w:val="center"/>
          </w:tcPr>
          <w:p w14:paraId="602329F7" w14:textId="77777777" w:rsidR="00AE6749" w:rsidRPr="00AE6749" w:rsidRDefault="00AE6749" w:rsidP="00DD4BE4">
            <w:pPr>
              <w:widowControl/>
              <w:rPr>
                <w:b/>
                <w:bCs/>
                <w:color w:val="000000"/>
                <w:sz w:val="18"/>
                <w:szCs w:val="22"/>
                <w:u w:val="single"/>
              </w:rPr>
            </w:pPr>
            <w:r w:rsidRPr="00AE6749">
              <w:rPr>
                <w:b/>
                <w:bCs/>
                <w:color w:val="000000"/>
                <w:sz w:val="14"/>
                <w:szCs w:val="18"/>
              </w:rPr>
              <w:t>Недействительные или неподсчитанные по иным основаниям:</w:t>
            </w:r>
          </w:p>
        </w:tc>
        <w:tc>
          <w:tcPr>
            <w:tcW w:w="2411" w:type="dxa"/>
            <w:vAlign w:val="center"/>
          </w:tcPr>
          <w:p w14:paraId="400DD18E" w14:textId="77777777" w:rsidR="00AE6749" w:rsidRPr="00AE6749" w:rsidRDefault="00AE6749" w:rsidP="00DD4BE4">
            <w:pPr>
              <w:widowControl/>
              <w:spacing w:line="220" w:lineRule="exact"/>
              <w:jc w:val="right"/>
              <w:rPr>
                <w:bCs/>
                <w:color w:val="000000"/>
                <w:sz w:val="18"/>
                <w:szCs w:val="22"/>
                <w:lang w:val="en-US"/>
              </w:rPr>
            </w:pPr>
            <w:r w:rsidRPr="00AE6749">
              <w:rPr>
                <w:sz w:val="18"/>
                <w:szCs w:val="22"/>
                <w:lang w:val="en-US"/>
              </w:rPr>
              <w:t>0</w:t>
            </w:r>
          </w:p>
        </w:tc>
      </w:tr>
    </w:tbl>
    <w:p w14:paraId="7538D5A3" w14:textId="77777777" w:rsidR="00AE6749" w:rsidRPr="00AE6749" w:rsidRDefault="00AE6749" w:rsidP="00AE6749">
      <w:pPr>
        <w:widowControl/>
        <w:rPr>
          <w:bCs/>
          <w:color w:val="000000"/>
          <w:sz w:val="18"/>
          <w:szCs w:val="22"/>
        </w:rPr>
      </w:pP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00"/>
        <w:gridCol w:w="2407"/>
        <w:gridCol w:w="2552"/>
        <w:gridCol w:w="2411"/>
      </w:tblGrid>
      <w:tr w:rsidR="00AE6749" w:rsidRPr="00AE6749" w14:paraId="33487193" w14:textId="77777777" w:rsidTr="00DD4BE4">
        <w:trPr>
          <w:cantSplit/>
          <w:trHeight w:val="314"/>
        </w:trPr>
        <w:tc>
          <w:tcPr>
            <w:tcW w:w="2200" w:type="dxa"/>
            <w:tcBorders>
              <w:bottom w:val="nil"/>
            </w:tcBorders>
            <w:shd w:val="pct15" w:color="auto" w:fill="FFFFFF"/>
          </w:tcPr>
          <w:p w14:paraId="2068C115" w14:textId="77777777" w:rsidR="00AE6749" w:rsidRPr="00AE6749" w:rsidRDefault="00AE6749" w:rsidP="00DD4BE4">
            <w:pPr>
              <w:widowControl/>
              <w:jc w:val="center"/>
              <w:rPr>
                <w:b/>
                <w:bCs/>
                <w:color w:val="000000"/>
                <w:sz w:val="14"/>
                <w:szCs w:val="18"/>
              </w:rPr>
            </w:pPr>
          </w:p>
        </w:tc>
        <w:tc>
          <w:tcPr>
            <w:tcW w:w="2407" w:type="dxa"/>
            <w:shd w:val="pct15" w:color="auto" w:fill="FFFFFF"/>
            <w:vAlign w:val="center"/>
          </w:tcPr>
          <w:p w14:paraId="6DC407A3" w14:textId="77777777" w:rsidR="00AE6749" w:rsidRPr="00AE6749" w:rsidRDefault="00AE6749" w:rsidP="00DD4BE4">
            <w:pPr>
              <w:pStyle w:val="2"/>
              <w:widowControl/>
              <w:rPr>
                <w:color w:val="000000"/>
                <w:sz w:val="18"/>
                <w:szCs w:val="18"/>
              </w:rPr>
            </w:pPr>
            <w:r w:rsidRPr="00AE6749">
              <w:rPr>
                <w:color w:val="000000"/>
                <w:sz w:val="18"/>
                <w:szCs w:val="18"/>
              </w:rPr>
              <w:t>За</w:t>
            </w:r>
          </w:p>
        </w:tc>
        <w:tc>
          <w:tcPr>
            <w:tcW w:w="2552" w:type="dxa"/>
            <w:shd w:val="pct15" w:color="auto" w:fill="FFFFFF"/>
            <w:vAlign w:val="center"/>
          </w:tcPr>
          <w:p w14:paraId="1465DD39" w14:textId="77777777" w:rsidR="00AE6749" w:rsidRPr="00AE6749" w:rsidRDefault="00AE6749" w:rsidP="00DD4BE4">
            <w:pPr>
              <w:pStyle w:val="8"/>
              <w:widowControl/>
              <w:rPr>
                <w:color w:val="000000"/>
                <w:sz w:val="18"/>
                <w:szCs w:val="18"/>
              </w:rPr>
            </w:pPr>
            <w:r w:rsidRPr="00AE6749">
              <w:rPr>
                <w:color w:val="000000"/>
                <w:sz w:val="18"/>
                <w:szCs w:val="18"/>
              </w:rPr>
              <w:t>Против</w:t>
            </w:r>
          </w:p>
        </w:tc>
        <w:tc>
          <w:tcPr>
            <w:tcW w:w="2411" w:type="dxa"/>
            <w:tcBorders>
              <w:bottom w:val="nil"/>
            </w:tcBorders>
            <w:shd w:val="pct15" w:color="auto" w:fill="FFFFFF"/>
            <w:vAlign w:val="center"/>
          </w:tcPr>
          <w:p w14:paraId="22E4817E" w14:textId="77777777" w:rsidR="00AE6749" w:rsidRPr="00AE6749" w:rsidRDefault="00AE6749" w:rsidP="00DD4BE4">
            <w:pPr>
              <w:pStyle w:val="7"/>
              <w:widowControl/>
              <w:jc w:val="center"/>
              <w:rPr>
                <w:color w:val="000000"/>
              </w:rPr>
            </w:pPr>
            <w:r w:rsidRPr="00AE6749">
              <w:rPr>
                <w:color w:val="000000"/>
              </w:rPr>
              <w:t>Воздержался</w:t>
            </w:r>
          </w:p>
        </w:tc>
      </w:tr>
      <w:tr w:rsidR="00AE6749" w:rsidRPr="00AE6749" w14:paraId="673C603F" w14:textId="77777777" w:rsidTr="00DD4BE4">
        <w:trPr>
          <w:cantSplit/>
          <w:trHeight w:val="382"/>
        </w:trPr>
        <w:tc>
          <w:tcPr>
            <w:tcW w:w="2200" w:type="dxa"/>
            <w:shd w:val="pct15" w:color="auto" w:fill="FFFFFF"/>
            <w:vAlign w:val="center"/>
          </w:tcPr>
          <w:p w14:paraId="7D39F415" w14:textId="77777777" w:rsidR="00AE6749" w:rsidRPr="00AE6749" w:rsidRDefault="00AE6749" w:rsidP="00DD4BE4">
            <w:pPr>
              <w:widowControl/>
              <w:jc w:val="center"/>
              <w:rPr>
                <w:b/>
                <w:bCs/>
                <w:color w:val="000000"/>
                <w:sz w:val="14"/>
                <w:szCs w:val="16"/>
              </w:rPr>
            </w:pPr>
            <w:r w:rsidRPr="00AE6749">
              <w:rPr>
                <w:b/>
                <w:bCs/>
                <w:color w:val="000000"/>
                <w:sz w:val="14"/>
                <w:szCs w:val="16"/>
              </w:rPr>
              <w:t>Число голосов</w:t>
            </w:r>
          </w:p>
        </w:tc>
        <w:tc>
          <w:tcPr>
            <w:tcW w:w="2407" w:type="dxa"/>
            <w:vAlign w:val="center"/>
          </w:tcPr>
          <w:p w14:paraId="3355C81C" w14:textId="77777777" w:rsidR="00AE6749" w:rsidRPr="00AE6749" w:rsidRDefault="00AE6749" w:rsidP="00DD4BE4">
            <w:pPr>
              <w:widowControl/>
              <w:jc w:val="right"/>
              <w:rPr>
                <w:sz w:val="18"/>
                <w:szCs w:val="22"/>
                <w:lang w:val="en-US"/>
              </w:rPr>
            </w:pPr>
            <w:r w:rsidRPr="00AE6749">
              <w:rPr>
                <w:sz w:val="18"/>
                <w:szCs w:val="22"/>
                <w:lang w:val="en-US"/>
              </w:rPr>
              <w:t>485</w:t>
            </w:r>
          </w:p>
        </w:tc>
        <w:tc>
          <w:tcPr>
            <w:tcW w:w="2552" w:type="dxa"/>
            <w:vAlign w:val="center"/>
          </w:tcPr>
          <w:p w14:paraId="7CEAA506" w14:textId="77777777" w:rsidR="00AE6749" w:rsidRPr="00AE6749" w:rsidRDefault="00AE6749" w:rsidP="00DD4BE4">
            <w:pPr>
              <w:widowControl/>
              <w:jc w:val="right"/>
              <w:rPr>
                <w:sz w:val="18"/>
                <w:szCs w:val="22"/>
                <w:lang w:val="en-US"/>
              </w:rPr>
            </w:pPr>
            <w:r w:rsidRPr="00AE6749">
              <w:rPr>
                <w:sz w:val="18"/>
                <w:szCs w:val="22"/>
                <w:lang w:val="en-US"/>
              </w:rPr>
              <w:t>0</w:t>
            </w:r>
          </w:p>
        </w:tc>
        <w:tc>
          <w:tcPr>
            <w:tcW w:w="2411" w:type="dxa"/>
            <w:vAlign w:val="center"/>
          </w:tcPr>
          <w:p w14:paraId="50C9C2A0" w14:textId="77777777" w:rsidR="00AE6749" w:rsidRPr="00AE6749" w:rsidRDefault="00AE6749" w:rsidP="00DD4BE4">
            <w:pPr>
              <w:widowControl/>
              <w:jc w:val="right"/>
              <w:rPr>
                <w:sz w:val="18"/>
                <w:szCs w:val="22"/>
                <w:lang w:val="en-US"/>
              </w:rPr>
            </w:pPr>
            <w:r w:rsidRPr="00AE6749">
              <w:rPr>
                <w:sz w:val="18"/>
                <w:szCs w:val="22"/>
                <w:lang w:val="en-US"/>
              </w:rPr>
              <w:t>0</w:t>
            </w:r>
          </w:p>
        </w:tc>
      </w:tr>
      <w:tr w:rsidR="00AE6749" w:rsidRPr="00AE6749" w14:paraId="6FCB62D8" w14:textId="77777777" w:rsidTr="00DD4BE4">
        <w:trPr>
          <w:cantSplit/>
        </w:trPr>
        <w:tc>
          <w:tcPr>
            <w:tcW w:w="2200" w:type="dxa"/>
            <w:shd w:val="pct15" w:color="auto" w:fill="FFFFFF"/>
            <w:vAlign w:val="center"/>
          </w:tcPr>
          <w:p w14:paraId="12452EDA" w14:textId="77777777" w:rsidR="00AE6749" w:rsidRPr="00AE6749" w:rsidRDefault="00AE6749" w:rsidP="00DD4BE4">
            <w:pPr>
              <w:widowControl/>
              <w:jc w:val="center"/>
              <w:rPr>
                <w:b/>
                <w:bCs/>
                <w:color w:val="000000"/>
                <w:sz w:val="14"/>
                <w:szCs w:val="16"/>
              </w:rPr>
            </w:pPr>
            <w:r w:rsidRPr="00AE6749">
              <w:rPr>
                <w:b/>
                <w:bCs/>
                <w:color w:val="000000"/>
                <w:sz w:val="14"/>
                <w:szCs w:val="16"/>
              </w:rPr>
              <w:t>% от всех не заинтересованных в сделке акционеров, принявших участие в собрании</w:t>
            </w:r>
          </w:p>
        </w:tc>
        <w:tc>
          <w:tcPr>
            <w:tcW w:w="2407" w:type="dxa"/>
            <w:tcBorders>
              <w:right w:val="single" w:sz="4" w:space="0" w:color="auto"/>
            </w:tcBorders>
            <w:vAlign w:val="center"/>
          </w:tcPr>
          <w:p w14:paraId="03230C22" w14:textId="77777777" w:rsidR="00AE6749" w:rsidRPr="00AE6749" w:rsidRDefault="00AE6749" w:rsidP="00DD4BE4">
            <w:pPr>
              <w:widowControl/>
              <w:jc w:val="right"/>
              <w:rPr>
                <w:sz w:val="18"/>
                <w:szCs w:val="22"/>
                <w:lang w:val="en-US"/>
              </w:rPr>
            </w:pPr>
            <w:r w:rsidRPr="00AE6749">
              <w:rPr>
                <w:sz w:val="18"/>
                <w:szCs w:val="22"/>
                <w:lang w:val="en-US"/>
              </w:rPr>
              <w:t>100.0000</w:t>
            </w:r>
          </w:p>
        </w:tc>
        <w:tc>
          <w:tcPr>
            <w:tcW w:w="2552" w:type="dxa"/>
            <w:tcBorders>
              <w:left w:val="single" w:sz="4" w:space="0" w:color="auto"/>
            </w:tcBorders>
            <w:vAlign w:val="center"/>
          </w:tcPr>
          <w:p w14:paraId="72952AE6" w14:textId="77777777" w:rsidR="00AE6749" w:rsidRPr="00AE6749" w:rsidRDefault="00AE6749" w:rsidP="00DD4BE4">
            <w:pPr>
              <w:widowControl/>
              <w:jc w:val="right"/>
              <w:rPr>
                <w:sz w:val="18"/>
                <w:szCs w:val="22"/>
                <w:lang w:val="en-US"/>
              </w:rPr>
            </w:pPr>
            <w:r w:rsidRPr="00AE6749">
              <w:rPr>
                <w:sz w:val="18"/>
                <w:szCs w:val="22"/>
                <w:lang w:val="en-US"/>
              </w:rPr>
              <w:t>0.0000</w:t>
            </w:r>
          </w:p>
        </w:tc>
        <w:tc>
          <w:tcPr>
            <w:tcW w:w="2411" w:type="dxa"/>
            <w:vAlign w:val="center"/>
          </w:tcPr>
          <w:p w14:paraId="5F9B9C63" w14:textId="77777777" w:rsidR="00AE6749" w:rsidRPr="00AE6749" w:rsidRDefault="00AE6749" w:rsidP="00DD4BE4">
            <w:pPr>
              <w:widowControl/>
              <w:jc w:val="right"/>
              <w:rPr>
                <w:sz w:val="18"/>
                <w:szCs w:val="22"/>
                <w:lang w:val="en-US"/>
              </w:rPr>
            </w:pPr>
            <w:r w:rsidRPr="00AE6749">
              <w:rPr>
                <w:sz w:val="18"/>
                <w:szCs w:val="22"/>
                <w:lang w:val="en-US"/>
              </w:rPr>
              <w:t>0.0000</w:t>
            </w:r>
          </w:p>
        </w:tc>
      </w:tr>
      <w:tr w:rsidR="00AE6749" w:rsidRPr="00AE6749" w14:paraId="6DAE69AE" w14:textId="77777777" w:rsidTr="00DD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7159" w:type="dxa"/>
            <w:gridSpan w:val="3"/>
            <w:vAlign w:val="center"/>
          </w:tcPr>
          <w:p w14:paraId="689BF359" w14:textId="77777777" w:rsidR="00AE6749" w:rsidRPr="00AE6749" w:rsidRDefault="00AE6749" w:rsidP="00DD4BE4">
            <w:pPr>
              <w:widowControl/>
              <w:rPr>
                <w:b/>
                <w:bCs/>
                <w:color w:val="000000"/>
                <w:sz w:val="18"/>
                <w:szCs w:val="22"/>
                <w:u w:val="single"/>
              </w:rPr>
            </w:pPr>
            <w:r w:rsidRPr="00AE6749">
              <w:rPr>
                <w:b/>
                <w:bCs/>
                <w:color w:val="000000"/>
                <w:sz w:val="14"/>
                <w:szCs w:val="18"/>
              </w:rPr>
              <w:t>Недействительные или неподсчитанные по иным основаниям:</w:t>
            </w:r>
          </w:p>
        </w:tc>
        <w:tc>
          <w:tcPr>
            <w:tcW w:w="2411" w:type="dxa"/>
            <w:vAlign w:val="center"/>
          </w:tcPr>
          <w:p w14:paraId="41D39957" w14:textId="77777777" w:rsidR="00AE6749" w:rsidRPr="00AE6749" w:rsidRDefault="00AE6749" w:rsidP="00DD4BE4">
            <w:pPr>
              <w:widowControl/>
              <w:spacing w:line="220" w:lineRule="exact"/>
              <w:jc w:val="right"/>
              <w:rPr>
                <w:bCs/>
                <w:color w:val="000000"/>
                <w:sz w:val="18"/>
                <w:szCs w:val="22"/>
                <w:lang w:val="en-US"/>
              </w:rPr>
            </w:pPr>
            <w:r w:rsidRPr="00AE6749">
              <w:rPr>
                <w:sz w:val="18"/>
                <w:szCs w:val="22"/>
                <w:lang w:val="en-US"/>
              </w:rPr>
              <w:t>0</w:t>
            </w:r>
          </w:p>
        </w:tc>
      </w:tr>
    </w:tbl>
    <w:p w14:paraId="57193890" w14:textId="77777777" w:rsidR="00AE6749" w:rsidRPr="00AE6749" w:rsidRDefault="00AE6749" w:rsidP="00AE6749">
      <w:pPr>
        <w:pStyle w:val="af1"/>
        <w:tabs>
          <w:tab w:val="left" w:pos="263"/>
        </w:tabs>
        <w:spacing w:line="240" w:lineRule="auto"/>
        <w:ind w:left="0" w:hanging="2"/>
        <w:jc w:val="both"/>
        <w:rPr>
          <w:sz w:val="18"/>
          <w:szCs w:val="22"/>
        </w:rPr>
      </w:pPr>
      <w:r w:rsidRPr="00AE6749">
        <w:rPr>
          <w:b/>
          <w:bCs/>
          <w:sz w:val="18"/>
          <w:szCs w:val="22"/>
        </w:rPr>
        <w:t>Принятое решение:</w:t>
      </w:r>
      <w:r w:rsidRPr="00AE6749">
        <w:rPr>
          <w:bCs/>
          <w:sz w:val="18"/>
          <w:szCs w:val="22"/>
        </w:rPr>
        <w:t xml:space="preserve"> </w:t>
      </w:r>
      <w:r w:rsidRPr="00AE6749">
        <w:rPr>
          <w:sz w:val="18"/>
          <w:szCs w:val="22"/>
        </w:rPr>
        <w:t xml:space="preserve">Предоставить согласие и одобрить крупную сделку </w:t>
      </w:r>
      <w:r w:rsidRPr="00AE6749">
        <w:rPr>
          <w:bCs/>
          <w:sz w:val="18"/>
          <w:szCs w:val="22"/>
        </w:rPr>
        <w:t xml:space="preserve">обладающую признаками заинтересованности (заинтересованным лицом является ООО «Торговая компания «Просторы Сибири» (акционер Общества)) по </w:t>
      </w:r>
      <w:r w:rsidRPr="00AE6749">
        <w:rPr>
          <w:sz w:val="18"/>
          <w:szCs w:val="22"/>
        </w:rPr>
        <w:t xml:space="preserve">заключению Обществом с ПАО Сбербанк (ОГРН 1027700132195) договора поручительства в обеспечение исполнения обязательств </w:t>
      </w:r>
      <w:r w:rsidRPr="00AE6749">
        <w:rPr>
          <w:b/>
          <w:sz w:val="18"/>
          <w:szCs w:val="22"/>
        </w:rPr>
        <w:t>ООО "ТК "ПРОСТОРЫ СИБИРИ"</w:t>
      </w:r>
      <w:r w:rsidRPr="00AE6749">
        <w:rPr>
          <w:sz w:val="18"/>
          <w:szCs w:val="22"/>
        </w:rPr>
        <w:t xml:space="preserve"> перед ПАО Сбербанк по Генеральному соглашению о срочных сделках на финансовых рынках № 5199-</w:t>
      </w:r>
      <w:r w:rsidRPr="00AE6749">
        <w:rPr>
          <w:sz w:val="18"/>
          <w:szCs w:val="22"/>
          <w:lang w:val="en-US"/>
        </w:rPr>
        <w:t>R</w:t>
      </w:r>
      <w:r w:rsidRPr="00AE6749">
        <w:rPr>
          <w:sz w:val="18"/>
          <w:szCs w:val="22"/>
        </w:rPr>
        <w:t xml:space="preserve"> от 13 июля 2021 года (далее- Генеральное соглашение).</w:t>
      </w:r>
    </w:p>
    <w:p w14:paraId="7D9BCBFE" w14:textId="77777777" w:rsidR="00AE6749" w:rsidRPr="00AE6749" w:rsidRDefault="00AE6749" w:rsidP="00AE6749">
      <w:pPr>
        <w:ind w:hanging="2"/>
        <w:jc w:val="both"/>
        <w:rPr>
          <w:sz w:val="18"/>
        </w:rPr>
      </w:pPr>
      <w:r w:rsidRPr="00AE6749">
        <w:rPr>
          <w:sz w:val="18"/>
        </w:rPr>
        <w:t>В частности, договор поручительства предусматривает следующие условия.</w:t>
      </w:r>
    </w:p>
    <w:p w14:paraId="5CEDCDC0" w14:textId="77777777" w:rsidR="00AE6749" w:rsidRPr="00AE6749" w:rsidRDefault="00AE6749" w:rsidP="00AE6749">
      <w:pPr>
        <w:ind w:hanging="2"/>
        <w:jc w:val="both"/>
        <w:rPr>
          <w:sz w:val="18"/>
        </w:rPr>
      </w:pPr>
      <w:r w:rsidRPr="00AE6749">
        <w:rPr>
          <w:sz w:val="18"/>
        </w:rPr>
        <w:t xml:space="preserve">Поручитель (Общество) </w:t>
      </w:r>
      <w:proofErr w:type="spellStart"/>
      <w:r w:rsidRPr="00AE6749">
        <w:rPr>
          <w:sz w:val="18"/>
        </w:rPr>
        <w:t>безотзывно</w:t>
      </w:r>
      <w:proofErr w:type="spellEnd"/>
      <w:r w:rsidRPr="00AE6749">
        <w:rPr>
          <w:sz w:val="18"/>
        </w:rPr>
        <w:t xml:space="preserve"> и безусловно обязывается перед Кредитором (ПАО Сбербанк) отвечать за исполнение Должником (ООО "ТК "ПРОСТОРЫ СИБИРИ") всех его обязательств из Генерального соглашения и Сделок, которые могут быть заключены в то или иное время, а также за исполнение любых иных связанных обязательств Должника, включая обязательства, возникшие вследствие признания Генерального соглашения и (или) какой-либо Сделки и (или) всех Сделок недействительными и (или) незаключенными полностью и (или) в части, включая, но не ограничиваясь перечисленным, следующие обязательства:</w:t>
      </w:r>
    </w:p>
    <w:p w14:paraId="29FB2FF8" w14:textId="77777777" w:rsidR="00AE6749" w:rsidRPr="00AE6749" w:rsidRDefault="00AE6749" w:rsidP="00AE6749">
      <w:pPr>
        <w:ind w:hanging="2"/>
        <w:jc w:val="both"/>
        <w:rPr>
          <w:sz w:val="18"/>
        </w:rPr>
      </w:pPr>
      <w:r w:rsidRPr="00AE6749">
        <w:rPr>
          <w:sz w:val="18"/>
        </w:rPr>
        <w:t>(а) осуществить платеж (поставку) по каждой Сделке в порядке, предусмотренном условиями соответствующей Сделки, в срок, указанный в условиях такой Сделки;</w:t>
      </w:r>
    </w:p>
    <w:p w14:paraId="246C022E" w14:textId="77777777" w:rsidR="00AE6749" w:rsidRPr="00AE6749" w:rsidRDefault="00AE6749" w:rsidP="00AE6749">
      <w:pPr>
        <w:ind w:hanging="2"/>
        <w:jc w:val="both"/>
        <w:rPr>
          <w:sz w:val="18"/>
        </w:rPr>
      </w:pPr>
      <w:r w:rsidRPr="00AE6749">
        <w:rPr>
          <w:sz w:val="18"/>
        </w:rPr>
        <w:t>(б) уплатить Сумму денежного обязательства при прекращении в случае ее возникновения в будущем;</w:t>
      </w:r>
    </w:p>
    <w:p w14:paraId="5E9C6451" w14:textId="77777777" w:rsidR="00AE6749" w:rsidRPr="00AE6749" w:rsidRDefault="00AE6749" w:rsidP="00AE6749">
      <w:pPr>
        <w:ind w:hanging="2"/>
        <w:jc w:val="both"/>
        <w:rPr>
          <w:sz w:val="18"/>
        </w:rPr>
      </w:pPr>
      <w:r w:rsidRPr="00AE6749">
        <w:rPr>
          <w:sz w:val="18"/>
        </w:rPr>
        <w:t>(в) уплатить в соответствии со статьей 7 Примерных условий договора суммы:</w:t>
      </w:r>
    </w:p>
    <w:p w14:paraId="30C16DD0" w14:textId="77777777" w:rsidR="00AE6749" w:rsidRPr="00AE6749" w:rsidRDefault="00AE6749" w:rsidP="00AE6749">
      <w:pPr>
        <w:ind w:hanging="2"/>
        <w:jc w:val="both"/>
        <w:rPr>
          <w:sz w:val="18"/>
        </w:rPr>
      </w:pPr>
      <w:r w:rsidRPr="00AE6749">
        <w:rPr>
          <w:sz w:val="18"/>
        </w:rPr>
        <w:t>(i) процентов по просроченным платежам в случаях и в размере, предусмотренном Генеральным соглашением и Подтверждением по Сделке;</w:t>
      </w:r>
    </w:p>
    <w:p w14:paraId="079E9E1B" w14:textId="77777777" w:rsidR="00AE6749" w:rsidRPr="00AE6749" w:rsidRDefault="00AE6749" w:rsidP="00AE6749">
      <w:pPr>
        <w:ind w:hanging="2"/>
        <w:jc w:val="both"/>
        <w:rPr>
          <w:sz w:val="18"/>
        </w:rPr>
      </w:pPr>
      <w:r w:rsidRPr="00AE6749">
        <w:rPr>
          <w:sz w:val="18"/>
        </w:rPr>
        <w:t>(</w:t>
      </w:r>
      <w:proofErr w:type="spellStart"/>
      <w:r w:rsidRPr="00AE6749">
        <w:rPr>
          <w:sz w:val="18"/>
        </w:rPr>
        <w:t>ii</w:t>
      </w:r>
      <w:proofErr w:type="spellEnd"/>
      <w:r w:rsidRPr="00AE6749">
        <w:rPr>
          <w:sz w:val="18"/>
        </w:rPr>
        <w:t>) процентов по просроченным поставкам в случаях и в размере, предусмотренном Генеральным соглашением и Подтверждением по Сделке;</w:t>
      </w:r>
    </w:p>
    <w:p w14:paraId="6B24279B" w14:textId="77777777" w:rsidR="00AE6749" w:rsidRPr="00AE6749" w:rsidRDefault="00AE6749" w:rsidP="00AE6749">
      <w:pPr>
        <w:ind w:hanging="2"/>
        <w:jc w:val="both"/>
        <w:rPr>
          <w:sz w:val="18"/>
        </w:rPr>
      </w:pPr>
      <w:r w:rsidRPr="00AE6749">
        <w:rPr>
          <w:sz w:val="18"/>
        </w:rPr>
        <w:t>(</w:t>
      </w:r>
      <w:proofErr w:type="spellStart"/>
      <w:r w:rsidRPr="00AE6749">
        <w:rPr>
          <w:sz w:val="18"/>
        </w:rPr>
        <w:t>iii</w:t>
      </w:r>
      <w:proofErr w:type="spellEnd"/>
      <w:r w:rsidRPr="00AE6749">
        <w:rPr>
          <w:sz w:val="18"/>
        </w:rPr>
        <w:t>) процентов на сумму задолженности в случаях и в размере, предусмотренном Генеральным соглашением и Подтверждением по Сделке;</w:t>
      </w:r>
    </w:p>
    <w:p w14:paraId="65104F2E" w14:textId="77777777" w:rsidR="00AE6749" w:rsidRPr="00AE6749" w:rsidRDefault="00AE6749" w:rsidP="00AE6749">
      <w:pPr>
        <w:ind w:hanging="2"/>
        <w:jc w:val="both"/>
        <w:rPr>
          <w:sz w:val="18"/>
        </w:rPr>
      </w:pPr>
      <w:r w:rsidRPr="00AE6749">
        <w:rPr>
          <w:sz w:val="18"/>
        </w:rPr>
        <w:t>(</w:t>
      </w:r>
      <w:proofErr w:type="spellStart"/>
      <w:r w:rsidRPr="00AE6749">
        <w:rPr>
          <w:sz w:val="18"/>
        </w:rPr>
        <w:t>iv</w:t>
      </w:r>
      <w:proofErr w:type="spellEnd"/>
      <w:r w:rsidRPr="00AE6749">
        <w:rPr>
          <w:sz w:val="18"/>
        </w:rPr>
        <w:t>) процентов на Сумму денежного обязательства при прекращении в случаях и в размере, предусмотренном Генеральным соглашением и Подтверждением по Сделке.</w:t>
      </w:r>
    </w:p>
    <w:p w14:paraId="3DBA8AE0" w14:textId="77777777" w:rsidR="00AE6749" w:rsidRPr="00AE6749" w:rsidRDefault="00AE6749" w:rsidP="00AE6749">
      <w:pPr>
        <w:ind w:hanging="2"/>
        <w:jc w:val="both"/>
        <w:rPr>
          <w:sz w:val="18"/>
        </w:rPr>
      </w:pPr>
      <w:r w:rsidRPr="00AE6749">
        <w:rPr>
          <w:sz w:val="18"/>
        </w:rPr>
        <w:t>(г) по уплате сумм, подлежащих уплате в соответствии со статьей 9 Примерных условий договора;</w:t>
      </w:r>
    </w:p>
    <w:p w14:paraId="386E942F" w14:textId="77777777" w:rsidR="00AE6749" w:rsidRPr="00AE6749" w:rsidRDefault="00AE6749" w:rsidP="00AE6749">
      <w:pPr>
        <w:ind w:hanging="2"/>
        <w:jc w:val="both"/>
        <w:rPr>
          <w:sz w:val="18"/>
        </w:rPr>
      </w:pPr>
      <w:r w:rsidRPr="00AE6749">
        <w:rPr>
          <w:sz w:val="18"/>
        </w:rPr>
        <w:t>(д) по уплате любых дополнительных сумм, предусмотренных условиями Генерального соглашения, включая условия каждой Сделки, в том числе неустойки, возмещения убытков, причиненных просрочкой исполнения, расходов по взысканию, а также суммы всех иных вознаграждений, издержек и расходов, понесенных Кредитором в связи с Генеральным соглашением, в том числе в связи с каждой Сделкой; а также</w:t>
      </w:r>
    </w:p>
    <w:p w14:paraId="05379CA1" w14:textId="77777777" w:rsidR="00AE6749" w:rsidRPr="00AE6749" w:rsidRDefault="00AE6749" w:rsidP="00AE6749">
      <w:pPr>
        <w:ind w:hanging="2"/>
        <w:jc w:val="both"/>
        <w:rPr>
          <w:sz w:val="18"/>
        </w:rPr>
      </w:pPr>
      <w:r w:rsidRPr="00AE6749">
        <w:rPr>
          <w:sz w:val="18"/>
        </w:rPr>
        <w:t>(е) возместить судебные издержки по взысканию долга и другие убытки Кредитора, вызванные неисполнением или ненадлежащим исполнением обязательств Должником.</w:t>
      </w:r>
    </w:p>
    <w:p w14:paraId="41807FE4" w14:textId="77777777" w:rsidR="00AE6749" w:rsidRPr="00AE6749" w:rsidRDefault="00AE6749" w:rsidP="00AE6749">
      <w:pPr>
        <w:ind w:hanging="2"/>
        <w:jc w:val="both"/>
        <w:rPr>
          <w:sz w:val="18"/>
        </w:rPr>
      </w:pPr>
      <w:r w:rsidRPr="00AE6749">
        <w:rPr>
          <w:sz w:val="18"/>
        </w:rPr>
        <w:t xml:space="preserve">Поручитель отвечает перед Кредитором солидарно с Должником. Поручитель обязывается перед Кредитором отвечать за исполнение Обеспеченных обязательств в размере, не превышающем в совокупности </w:t>
      </w:r>
      <w:r w:rsidRPr="00AE6749">
        <w:rPr>
          <w:b/>
          <w:sz w:val="18"/>
        </w:rPr>
        <w:t>45 500 000,00 (Сорок пять миллионов пятьсот тысяч) рублей РФ</w:t>
      </w:r>
      <w:r w:rsidRPr="00AE6749">
        <w:rPr>
          <w:sz w:val="18"/>
        </w:rPr>
        <w:t xml:space="preserve"> или эквивалент этой суммы в другой валюте, что является предельным размером ответственности Поручителя по договору поручительства.</w:t>
      </w:r>
    </w:p>
    <w:p w14:paraId="79B71887" w14:textId="77777777" w:rsidR="00AE6749" w:rsidRPr="00AE6749" w:rsidRDefault="00AE6749" w:rsidP="00AE6749">
      <w:pPr>
        <w:ind w:hanging="2"/>
        <w:jc w:val="both"/>
        <w:rPr>
          <w:sz w:val="18"/>
        </w:rPr>
      </w:pPr>
      <w:r w:rsidRPr="00AE6749">
        <w:rPr>
          <w:sz w:val="18"/>
        </w:rPr>
        <w:t>Договор поручительства действует до 01 сентября 2027 года.</w:t>
      </w:r>
    </w:p>
    <w:p w14:paraId="0034F6EC" w14:textId="77777777" w:rsidR="00AE6749" w:rsidRPr="00AE6749" w:rsidRDefault="00AE6749" w:rsidP="00AE6749">
      <w:pPr>
        <w:ind w:hanging="2"/>
        <w:jc w:val="both"/>
        <w:rPr>
          <w:sz w:val="18"/>
        </w:rPr>
      </w:pPr>
      <w:r w:rsidRPr="00AE6749">
        <w:rPr>
          <w:sz w:val="18"/>
        </w:rPr>
        <w:t>Поручитель подтверждает, что он осознает и признает допустимым, что Кредитор и Должник могут в порядке, предусмотренном Генеральным соглашением, вносить изменения в Генеральное соглашение, заключать любые виды и любое количество Сделок, предусмотренных Генеральным соглашением, изменять условия заключенных Сделок (в том числе, но не ограничиваясь перечисленным, изменять размеры обязательств, сроки их исполнения), а также расторгать Генеральное соглашение и Сделки по соглашению друг с другом или в одностороннем порядке.</w:t>
      </w:r>
    </w:p>
    <w:p w14:paraId="697850FB" w14:textId="77777777" w:rsidR="00AE6749" w:rsidRPr="00AE6749" w:rsidRDefault="00AE6749" w:rsidP="00AE6749">
      <w:pPr>
        <w:ind w:hanging="2"/>
        <w:jc w:val="both"/>
        <w:rPr>
          <w:sz w:val="18"/>
        </w:rPr>
      </w:pPr>
      <w:r w:rsidRPr="00AE6749">
        <w:rPr>
          <w:sz w:val="18"/>
        </w:rPr>
        <w:t>Поручитель подтверждает, что он осознает и признает допустимым, что внесение Кредитором и Должником изменений в Генеральное соглашение, заключение ими Сделок, изменение условий Сделок, а также расторжение Генерального соглашения и Сделок может повлиять на фактический размер ответственности Поручителя по Договору поручительства в тот или иной момент времени как в сторону его увеличения, так и в сторону его уменьшения, а также может иметь как неблагоприятные, так и благоприятные последствия для Поручителя.</w:t>
      </w:r>
    </w:p>
    <w:p w14:paraId="4FBE025E" w14:textId="77777777" w:rsidR="00AE6749" w:rsidRPr="00AE6749" w:rsidRDefault="00AE6749" w:rsidP="00AE6749">
      <w:pPr>
        <w:widowControl/>
        <w:jc w:val="both"/>
        <w:rPr>
          <w:bCs/>
          <w:sz w:val="18"/>
          <w:szCs w:val="22"/>
        </w:rPr>
      </w:pPr>
      <w:r w:rsidRPr="00AE6749">
        <w:rPr>
          <w:sz w:val="18"/>
        </w:rPr>
        <w:t xml:space="preserve">Принимая </w:t>
      </w:r>
      <w:proofErr w:type="gramStart"/>
      <w:r w:rsidRPr="00AE6749">
        <w:rPr>
          <w:sz w:val="18"/>
        </w:rPr>
        <w:t>во внимание</w:t>
      </w:r>
      <w:proofErr w:type="gramEnd"/>
      <w:r w:rsidRPr="00AE6749">
        <w:rPr>
          <w:sz w:val="18"/>
        </w:rPr>
        <w:t xml:space="preserve"> изложенное в настоящем пункте, Поручитель дает свое согласие отвечать перед Кредитором за исполнение Должником вышеуказанных обязательств на измененных условиях, но в любом случае в пределах размера 45 500 000,00 (Сорок пять миллионов пятьсот тысяч) рублей РФ или эквивалент этой суммы в другой валюте и срока до 01 сентября 2027 года. </w:t>
      </w:r>
      <w:r w:rsidRPr="00AE6749">
        <w:rPr>
          <w:sz w:val="18"/>
        </w:rPr>
        <w:lastRenderedPageBreak/>
        <w:t>Поручитель подтверждает, что он ознакомился с текстом Генерального соглашения, а также что ему полностью понятны и для него приемлемы условия Генерального соглашения с точки зрения обязательств Поручителя по договору поручительства</w:t>
      </w:r>
      <w:r w:rsidRPr="00AE6749">
        <w:rPr>
          <w:bCs/>
          <w:sz w:val="18"/>
          <w:szCs w:val="22"/>
        </w:rPr>
        <w:t>.</w:t>
      </w:r>
    </w:p>
    <w:p w14:paraId="476DC290" w14:textId="77777777" w:rsidR="00AE6749" w:rsidRPr="00AE6749" w:rsidRDefault="00AE6749" w:rsidP="00AE6749">
      <w:pPr>
        <w:widowControl/>
        <w:spacing w:before="120"/>
        <w:jc w:val="both"/>
        <w:rPr>
          <w:bCs/>
          <w:sz w:val="18"/>
          <w:szCs w:val="22"/>
        </w:rPr>
      </w:pPr>
    </w:p>
    <w:p w14:paraId="58CDF629" w14:textId="77777777" w:rsidR="00AE6749" w:rsidRPr="00AE6749" w:rsidRDefault="00AE6749" w:rsidP="00AE6749">
      <w:pPr>
        <w:rPr>
          <w:sz w:val="18"/>
        </w:rPr>
      </w:pPr>
      <w:r w:rsidRPr="00AE6749">
        <w:rPr>
          <w:sz w:val="18"/>
        </w:rPr>
        <w:t>По вопросу повестки дня №3: </w:t>
      </w:r>
      <w:r w:rsidRPr="00AE6749">
        <w:rPr>
          <w:b/>
          <w:sz w:val="18"/>
        </w:rPr>
        <w:t>О предоставлении согласия на совершение  крупной  сделки  между Обществом и ПАО Сбербанк в лице Красноярского отделения №8646 (далее Банк, Кредитор), обладающей признаками заинтересованности, в обеспечение исполнения обязательств по Генеральному соглашению об открытии возобновляемой рамочной кредитной линии (далее Генеральное соглашение), заключенному между Кредитором и ООО «Торговая компания «Просторы Сибири» (далее Заемщик)</w:t>
      </w:r>
      <w:r w:rsidRPr="00AE6749">
        <w:rPr>
          <w:sz w:val="18"/>
        </w:rPr>
        <w:t>.</w:t>
      </w:r>
    </w:p>
    <w:p w14:paraId="196CF80D"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 xml:space="preserve">Число голосов, которыми обладали лица, включенные в список лиц, имеющих право на участие в общем собрании владельцев ценных бумаг: </w:t>
      </w:r>
      <w:r w:rsidRPr="00AE6749">
        <w:rPr>
          <w:b/>
          <w:bCs/>
          <w:sz w:val="18"/>
          <w:szCs w:val="22"/>
        </w:rPr>
        <w:t>3</w:t>
      </w:r>
      <w:r w:rsidRPr="00AE6749">
        <w:rPr>
          <w:b/>
          <w:bCs/>
          <w:sz w:val="18"/>
          <w:szCs w:val="22"/>
          <w:lang w:val="en-US"/>
        </w:rPr>
        <w:t> </w:t>
      </w:r>
      <w:r w:rsidRPr="00AE6749">
        <w:rPr>
          <w:b/>
          <w:bCs/>
          <w:sz w:val="18"/>
          <w:szCs w:val="22"/>
        </w:rPr>
        <w:t>153</w:t>
      </w:r>
      <w:r w:rsidRPr="00AE6749">
        <w:rPr>
          <w:b/>
          <w:bCs/>
          <w:sz w:val="18"/>
          <w:szCs w:val="22"/>
          <w:lang w:val="en-US"/>
        </w:rPr>
        <w:t> </w:t>
      </w:r>
      <w:r w:rsidRPr="00AE6749">
        <w:rPr>
          <w:b/>
          <w:bCs/>
          <w:sz w:val="18"/>
          <w:szCs w:val="22"/>
        </w:rPr>
        <w:t>795</w:t>
      </w:r>
      <w:r w:rsidRPr="00AE6749">
        <w:rPr>
          <w:bCs/>
          <w:sz w:val="18"/>
          <w:szCs w:val="22"/>
        </w:rPr>
        <w:t>.</w:t>
      </w:r>
    </w:p>
    <w:p w14:paraId="0474D248"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Число голосов, которыми по данному вопросу обладали все лица, включенные в список лиц, имеющих право на участие в общем собрании, не заинтересованные в совершении обществом сделки:</w:t>
      </w:r>
      <w:r w:rsidRPr="00AE6749">
        <w:rPr>
          <w:sz w:val="18"/>
          <w:szCs w:val="22"/>
        </w:rPr>
        <w:t xml:space="preserve"> </w:t>
      </w:r>
      <w:r w:rsidRPr="00AE6749">
        <w:rPr>
          <w:b/>
          <w:sz w:val="18"/>
          <w:szCs w:val="22"/>
        </w:rPr>
        <w:t>3</w:t>
      </w:r>
      <w:r w:rsidRPr="00AE6749">
        <w:rPr>
          <w:b/>
          <w:sz w:val="18"/>
          <w:szCs w:val="22"/>
          <w:lang w:val="en-US"/>
        </w:rPr>
        <w:t> </w:t>
      </w:r>
      <w:r w:rsidRPr="00AE6749">
        <w:rPr>
          <w:b/>
          <w:sz w:val="18"/>
          <w:szCs w:val="22"/>
        </w:rPr>
        <w:t>116</w:t>
      </w:r>
      <w:r w:rsidRPr="00AE6749">
        <w:rPr>
          <w:color w:val="000000"/>
          <w:sz w:val="18"/>
          <w:szCs w:val="22"/>
        </w:rPr>
        <w:t>.</w:t>
      </w:r>
    </w:p>
    <w:p w14:paraId="10B3D98B"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Число голосов, приходившихся на голосующие акции общества, владельцами которых являлись лица, не заинтересованные в совершении обществом сделки, определенное с учетом положений пункта 4.24 Положения:</w:t>
      </w:r>
      <w:r w:rsidRPr="00AE6749">
        <w:rPr>
          <w:sz w:val="18"/>
          <w:szCs w:val="22"/>
        </w:rPr>
        <w:t xml:space="preserve"> </w:t>
      </w:r>
      <w:r w:rsidRPr="00AE6749">
        <w:rPr>
          <w:b/>
          <w:sz w:val="18"/>
          <w:szCs w:val="22"/>
        </w:rPr>
        <w:t>3</w:t>
      </w:r>
      <w:r w:rsidRPr="00AE6749">
        <w:rPr>
          <w:b/>
          <w:sz w:val="18"/>
          <w:szCs w:val="22"/>
          <w:lang w:val="en-US"/>
        </w:rPr>
        <w:t> </w:t>
      </w:r>
      <w:r w:rsidRPr="00AE6749">
        <w:rPr>
          <w:b/>
          <w:sz w:val="18"/>
          <w:szCs w:val="22"/>
        </w:rPr>
        <w:t>116</w:t>
      </w:r>
      <w:r w:rsidRPr="00AE6749">
        <w:rPr>
          <w:bCs/>
          <w:sz w:val="18"/>
          <w:szCs w:val="22"/>
        </w:rPr>
        <w:t>.</w:t>
      </w:r>
    </w:p>
    <w:p w14:paraId="5EAD649D" w14:textId="77777777" w:rsidR="00AE6749" w:rsidRPr="00AE6749" w:rsidRDefault="00AE6749" w:rsidP="00AE6749">
      <w:pPr>
        <w:widowControl/>
        <w:spacing w:line="220" w:lineRule="exact"/>
        <w:jc w:val="both"/>
        <w:rPr>
          <w:bCs/>
          <w:color w:val="000000"/>
          <w:sz w:val="18"/>
          <w:szCs w:val="22"/>
          <w:u w:val="single"/>
        </w:rPr>
      </w:pPr>
      <w:r w:rsidRPr="00AE6749">
        <w:rPr>
          <w:color w:val="000000"/>
          <w:sz w:val="18"/>
          <w:szCs w:val="22"/>
        </w:rPr>
        <w:t xml:space="preserve">Число голосов, которыми по данному вопросу обладали лица, не заинтересованные в совершении обществом сделки, принявшие участие в общем собрании: </w:t>
      </w:r>
      <w:proofErr w:type="gramStart"/>
      <w:r w:rsidRPr="00AE6749">
        <w:rPr>
          <w:b/>
          <w:color w:val="000000"/>
          <w:sz w:val="18"/>
          <w:szCs w:val="22"/>
        </w:rPr>
        <w:t>485</w:t>
      </w:r>
      <w:r w:rsidRPr="00AE6749">
        <w:rPr>
          <w:color w:val="000000"/>
          <w:sz w:val="18"/>
          <w:szCs w:val="22"/>
        </w:rPr>
        <w:t xml:space="preserve">  (</w:t>
      </w:r>
      <w:proofErr w:type="gramEnd"/>
      <w:r w:rsidRPr="00AE6749">
        <w:rPr>
          <w:b/>
          <w:color w:val="000000"/>
          <w:sz w:val="18"/>
          <w:szCs w:val="22"/>
        </w:rPr>
        <w:t>15.5648</w:t>
      </w:r>
      <w:r w:rsidRPr="00AE6749">
        <w:rPr>
          <w:color w:val="000000"/>
          <w:sz w:val="18"/>
          <w:szCs w:val="22"/>
        </w:rPr>
        <w:t>%).</w:t>
      </w:r>
    </w:p>
    <w:p w14:paraId="3CF9C0F0" w14:textId="77777777" w:rsidR="00AE6749" w:rsidRPr="00AE6749" w:rsidRDefault="00AE6749" w:rsidP="00AE6749">
      <w:pPr>
        <w:widowControl/>
        <w:spacing w:line="220" w:lineRule="exact"/>
        <w:jc w:val="both"/>
        <w:rPr>
          <w:color w:val="000000"/>
          <w:sz w:val="18"/>
          <w:szCs w:val="22"/>
        </w:rPr>
      </w:pPr>
      <w:r w:rsidRPr="00AE6749">
        <w:rPr>
          <w:color w:val="000000"/>
          <w:sz w:val="18"/>
          <w:szCs w:val="22"/>
        </w:rPr>
        <w:t xml:space="preserve">Число голосов, которыми по данному вопросу обладали лица, принявшие участие в общем собрании: </w:t>
      </w:r>
      <w:r w:rsidRPr="00AE6749">
        <w:rPr>
          <w:b/>
          <w:bCs/>
          <w:sz w:val="18"/>
          <w:szCs w:val="22"/>
        </w:rPr>
        <w:t>3</w:t>
      </w:r>
      <w:r w:rsidRPr="00AE6749">
        <w:rPr>
          <w:b/>
          <w:bCs/>
          <w:sz w:val="18"/>
          <w:szCs w:val="22"/>
          <w:lang w:val="en-US"/>
        </w:rPr>
        <w:t> </w:t>
      </w:r>
      <w:r w:rsidRPr="00AE6749">
        <w:rPr>
          <w:b/>
          <w:bCs/>
          <w:sz w:val="18"/>
          <w:szCs w:val="22"/>
        </w:rPr>
        <w:t>151</w:t>
      </w:r>
      <w:r w:rsidRPr="00AE6749">
        <w:rPr>
          <w:b/>
          <w:bCs/>
          <w:sz w:val="18"/>
          <w:szCs w:val="22"/>
          <w:lang w:val="en-US"/>
        </w:rPr>
        <w:t> </w:t>
      </w:r>
      <w:proofErr w:type="gramStart"/>
      <w:r w:rsidRPr="00AE6749">
        <w:rPr>
          <w:b/>
          <w:bCs/>
          <w:sz w:val="18"/>
          <w:szCs w:val="22"/>
        </w:rPr>
        <w:t>164</w:t>
      </w:r>
      <w:r w:rsidRPr="00AE6749">
        <w:rPr>
          <w:bCs/>
          <w:sz w:val="18"/>
          <w:szCs w:val="22"/>
        </w:rPr>
        <w:t xml:space="preserve">  (</w:t>
      </w:r>
      <w:proofErr w:type="gramEnd"/>
      <w:r w:rsidRPr="00AE6749">
        <w:rPr>
          <w:b/>
          <w:bCs/>
          <w:sz w:val="18"/>
          <w:szCs w:val="22"/>
        </w:rPr>
        <w:t>99.9166</w:t>
      </w:r>
      <w:r w:rsidRPr="00AE6749">
        <w:rPr>
          <w:bCs/>
          <w:sz w:val="18"/>
          <w:szCs w:val="22"/>
        </w:rPr>
        <w:t>%).</w:t>
      </w:r>
    </w:p>
    <w:p w14:paraId="546B9239" w14:textId="77777777" w:rsidR="00AE6749" w:rsidRPr="00AE6749" w:rsidRDefault="00AE6749" w:rsidP="00AE6749">
      <w:pPr>
        <w:jc w:val="both"/>
        <w:rPr>
          <w:color w:val="000000"/>
          <w:sz w:val="18"/>
          <w:szCs w:val="22"/>
        </w:rPr>
      </w:pPr>
      <w:r w:rsidRPr="00AE6749">
        <w:rPr>
          <w:color w:val="000000"/>
          <w:sz w:val="18"/>
          <w:szCs w:val="22"/>
        </w:rPr>
        <w:t xml:space="preserve">Кворум по данному вопросу </w:t>
      </w:r>
      <w:r w:rsidRPr="00AE6749">
        <w:rPr>
          <w:b/>
          <w:bCs/>
          <w:sz w:val="18"/>
          <w:szCs w:val="22"/>
        </w:rPr>
        <w:t>имеется</w:t>
      </w:r>
      <w:r w:rsidRPr="00AE6749">
        <w:rPr>
          <w:color w:val="000000"/>
          <w:sz w:val="18"/>
          <w:szCs w:val="22"/>
        </w:rPr>
        <w:t>.</w:t>
      </w:r>
    </w:p>
    <w:p w14:paraId="3DD58925" w14:textId="77777777" w:rsidR="00AE6749" w:rsidRPr="00AE6749" w:rsidRDefault="00AE6749" w:rsidP="00AE6749">
      <w:pPr>
        <w:widowControl/>
        <w:spacing w:after="120"/>
        <w:jc w:val="center"/>
        <w:rPr>
          <w:b/>
          <w:bCs/>
          <w:color w:val="000000"/>
          <w:sz w:val="18"/>
          <w:szCs w:val="22"/>
        </w:rPr>
      </w:pPr>
      <w:r w:rsidRPr="00AE6749">
        <w:rPr>
          <w:b/>
          <w:bCs/>
          <w:color w:val="000000"/>
          <w:sz w:val="18"/>
          <w:szCs w:val="22"/>
        </w:rPr>
        <w:t>Результаты голосования по вопросу повестки дня:</w:t>
      </w: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00"/>
        <w:gridCol w:w="2407"/>
        <w:gridCol w:w="2552"/>
        <w:gridCol w:w="2411"/>
      </w:tblGrid>
      <w:tr w:rsidR="00AE6749" w:rsidRPr="00AE6749" w14:paraId="6E18E466" w14:textId="77777777" w:rsidTr="00DD4BE4">
        <w:trPr>
          <w:cantSplit/>
          <w:trHeight w:val="314"/>
        </w:trPr>
        <w:tc>
          <w:tcPr>
            <w:tcW w:w="2200" w:type="dxa"/>
            <w:tcBorders>
              <w:bottom w:val="nil"/>
            </w:tcBorders>
            <w:shd w:val="pct15" w:color="auto" w:fill="FFFFFF"/>
          </w:tcPr>
          <w:p w14:paraId="43FB349F" w14:textId="77777777" w:rsidR="00AE6749" w:rsidRPr="00AE6749" w:rsidRDefault="00AE6749" w:rsidP="00DD4BE4">
            <w:pPr>
              <w:widowControl/>
              <w:jc w:val="center"/>
              <w:rPr>
                <w:b/>
                <w:bCs/>
                <w:color w:val="000000"/>
                <w:sz w:val="14"/>
                <w:szCs w:val="18"/>
              </w:rPr>
            </w:pPr>
          </w:p>
        </w:tc>
        <w:tc>
          <w:tcPr>
            <w:tcW w:w="2407" w:type="dxa"/>
            <w:shd w:val="pct15" w:color="auto" w:fill="FFFFFF"/>
            <w:vAlign w:val="center"/>
          </w:tcPr>
          <w:p w14:paraId="171E8BFC" w14:textId="77777777" w:rsidR="00AE6749" w:rsidRPr="00AE6749" w:rsidRDefault="00AE6749" w:rsidP="00DD4BE4">
            <w:pPr>
              <w:pStyle w:val="2"/>
              <w:widowControl/>
              <w:rPr>
                <w:color w:val="000000"/>
                <w:sz w:val="18"/>
                <w:szCs w:val="18"/>
              </w:rPr>
            </w:pPr>
            <w:r w:rsidRPr="00AE6749">
              <w:rPr>
                <w:color w:val="000000"/>
                <w:sz w:val="18"/>
                <w:szCs w:val="18"/>
              </w:rPr>
              <w:t>За</w:t>
            </w:r>
          </w:p>
        </w:tc>
        <w:tc>
          <w:tcPr>
            <w:tcW w:w="2552" w:type="dxa"/>
            <w:shd w:val="pct15" w:color="auto" w:fill="FFFFFF"/>
            <w:vAlign w:val="center"/>
          </w:tcPr>
          <w:p w14:paraId="09ECFC52" w14:textId="77777777" w:rsidR="00AE6749" w:rsidRPr="00AE6749" w:rsidRDefault="00AE6749" w:rsidP="00DD4BE4">
            <w:pPr>
              <w:pStyle w:val="8"/>
              <w:widowControl/>
              <w:rPr>
                <w:color w:val="000000"/>
                <w:sz w:val="18"/>
                <w:szCs w:val="18"/>
              </w:rPr>
            </w:pPr>
            <w:r w:rsidRPr="00AE6749">
              <w:rPr>
                <w:color w:val="000000"/>
                <w:sz w:val="18"/>
                <w:szCs w:val="18"/>
              </w:rPr>
              <w:t>Против</w:t>
            </w:r>
          </w:p>
        </w:tc>
        <w:tc>
          <w:tcPr>
            <w:tcW w:w="2411" w:type="dxa"/>
            <w:tcBorders>
              <w:bottom w:val="nil"/>
            </w:tcBorders>
            <w:shd w:val="pct15" w:color="auto" w:fill="FFFFFF"/>
            <w:vAlign w:val="center"/>
          </w:tcPr>
          <w:p w14:paraId="63988AFC" w14:textId="77777777" w:rsidR="00AE6749" w:rsidRPr="00AE6749" w:rsidRDefault="00AE6749" w:rsidP="00DD4BE4">
            <w:pPr>
              <w:pStyle w:val="7"/>
              <w:widowControl/>
              <w:jc w:val="center"/>
              <w:rPr>
                <w:color w:val="000000"/>
              </w:rPr>
            </w:pPr>
            <w:r w:rsidRPr="00AE6749">
              <w:rPr>
                <w:color w:val="000000"/>
              </w:rPr>
              <w:t>Воздержался</w:t>
            </w:r>
          </w:p>
        </w:tc>
      </w:tr>
      <w:tr w:rsidR="00AE6749" w:rsidRPr="00AE6749" w14:paraId="6470F370" w14:textId="77777777" w:rsidTr="00DD4BE4">
        <w:trPr>
          <w:cantSplit/>
          <w:trHeight w:val="382"/>
        </w:trPr>
        <w:tc>
          <w:tcPr>
            <w:tcW w:w="2200" w:type="dxa"/>
            <w:shd w:val="pct15" w:color="auto" w:fill="FFFFFF"/>
            <w:vAlign w:val="center"/>
          </w:tcPr>
          <w:p w14:paraId="4BFF0AC0" w14:textId="77777777" w:rsidR="00AE6749" w:rsidRPr="00AE6749" w:rsidRDefault="00AE6749" w:rsidP="00DD4BE4">
            <w:pPr>
              <w:widowControl/>
              <w:jc w:val="center"/>
              <w:rPr>
                <w:b/>
                <w:bCs/>
                <w:color w:val="000000"/>
                <w:sz w:val="14"/>
                <w:szCs w:val="16"/>
              </w:rPr>
            </w:pPr>
            <w:r w:rsidRPr="00AE6749">
              <w:rPr>
                <w:b/>
                <w:bCs/>
                <w:color w:val="000000"/>
                <w:sz w:val="14"/>
                <w:szCs w:val="16"/>
              </w:rPr>
              <w:t>Число голосов</w:t>
            </w:r>
          </w:p>
        </w:tc>
        <w:tc>
          <w:tcPr>
            <w:tcW w:w="2407" w:type="dxa"/>
            <w:vAlign w:val="center"/>
          </w:tcPr>
          <w:p w14:paraId="124C3E98" w14:textId="77777777" w:rsidR="00AE6749" w:rsidRPr="00AE6749" w:rsidRDefault="00AE6749" w:rsidP="00DD4BE4">
            <w:pPr>
              <w:widowControl/>
              <w:jc w:val="right"/>
              <w:rPr>
                <w:sz w:val="18"/>
                <w:szCs w:val="22"/>
                <w:lang w:val="en-US"/>
              </w:rPr>
            </w:pPr>
            <w:r w:rsidRPr="00AE6749">
              <w:rPr>
                <w:sz w:val="18"/>
                <w:szCs w:val="22"/>
                <w:lang w:val="en-US"/>
              </w:rPr>
              <w:t>3 151 164</w:t>
            </w:r>
          </w:p>
        </w:tc>
        <w:tc>
          <w:tcPr>
            <w:tcW w:w="2552" w:type="dxa"/>
            <w:vAlign w:val="center"/>
          </w:tcPr>
          <w:p w14:paraId="120A14B4" w14:textId="77777777" w:rsidR="00AE6749" w:rsidRPr="00AE6749" w:rsidRDefault="00AE6749" w:rsidP="00DD4BE4">
            <w:pPr>
              <w:widowControl/>
              <w:jc w:val="right"/>
              <w:rPr>
                <w:sz w:val="18"/>
                <w:szCs w:val="22"/>
                <w:lang w:val="en-US"/>
              </w:rPr>
            </w:pPr>
            <w:r w:rsidRPr="00AE6749">
              <w:rPr>
                <w:sz w:val="18"/>
                <w:szCs w:val="22"/>
                <w:lang w:val="en-US"/>
              </w:rPr>
              <w:t>0</w:t>
            </w:r>
          </w:p>
        </w:tc>
        <w:tc>
          <w:tcPr>
            <w:tcW w:w="2411" w:type="dxa"/>
            <w:vAlign w:val="center"/>
          </w:tcPr>
          <w:p w14:paraId="27C8FBCF" w14:textId="77777777" w:rsidR="00AE6749" w:rsidRPr="00AE6749" w:rsidRDefault="00AE6749" w:rsidP="00DD4BE4">
            <w:pPr>
              <w:widowControl/>
              <w:jc w:val="right"/>
              <w:rPr>
                <w:sz w:val="18"/>
                <w:szCs w:val="22"/>
                <w:lang w:val="en-US"/>
              </w:rPr>
            </w:pPr>
            <w:r w:rsidRPr="00AE6749">
              <w:rPr>
                <w:sz w:val="18"/>
                <w:szCs w:val="22"/>
                <w:lang w:val="en-US"/>
              </w:rPr>
              <w:t>0</w:t>
            </w:r>
          </w:p>
        </w:tc>
      </w:tr>
      <w:tr w:rsidR="00AE6749" w:rsidRPr="00AE6749" w14:paraId="0F52847B" w14:textId="77777777" w:rsidTr="00DD4BE4">
        <w:trPr>
          <w:cantSplit/>
        </w:trPr>
        <w:tc>
          <w:tcPr>
            <w:tcW w:w="2200" w:type="dxa"/>
            <w:shd w:val="pct15" w:color="auto" w:fill="FFFFFF"/>
            <w:vAlign w:val="center"/>
          </w:tcPr>
          <w:p w14:paraId="5C37F537" w14:textId="77777777" w:rsidR="00AE6749" w:rsidRPr="00AE6749" w:rsidRDefault="00AE6749" w:rsidP="00DD4BE4">
            <w:pPr>
              <w:widowControl/>
              <w:jc w:val="center"/>
              <w:rPr>
                <w:b/>
                <w:bCs/>
                <w:color w:val="000000"/>
                <w:sz w:val="14"/>
                <w:szCs w:val="16"/>
              </w:rPr>
            </w:pPr>
            <w:r w:rsidRPr="00AE6749">
              <w:rPr>
                <w:b/>
                <w:bCs/>
                <w:color w:val="000000"/>
                <w:sz w:val="14"/>
                <w:szCs w:val="16"/>
              </w:rPr>
              <w:t>% от принявших участие в собрании</w:t>
            </w:r>
          </w:p>
        </w:tc>
        <w:tc>
          <w:tcPr>
            <w:tcW w:w="2407" w:type="dxa"/>
            <w:tcBorders>
              <w:right w:val="single" w:sz="4" w:space="0" w:color="auto"/>
            </w:tcBorders>
            <w:vAlign w:val="center"/>
          </w:tcPr>
          <w:p w14:paraId="69C71D8A" w14:textId="77777777" w:rsidR="00AE6749" w:rsidRPr="00AE6749" w:rsidRDefault="00AE6749" w:rsidP="00DD4BE4">
            <w:pPr>
              <w:widowControl/>
              <w:jc w:val="right"/>
              <w:rPr>
                <w:sz w:val="18"/>
                <w:szCs w:val="22"/>
                <w:lang w:val="en-US"/>
              </w:rPr>
            </w:pPr>
            <w:r w:rsidRPr="00AE6749">
              <w:rPr>
                <w:sz w:val="18"/>
                <w:szCs w:val="22"/>
                <w:lang w:val="en-US"/>
              </w:rPr>
              <w:t>100.0000</w:t>
            </w:r>
          </w:p>
        </w:tc>
        <w:tc>
          <w:tcPr>
            <w:tcW w:w="2552" w:type="dxa"/>
            <w:tcBorders>
              <w:left w:val="single" w:sz="4" w:space="0" w:color="auto"/>
            </w:tcBorders>
            <w:vAlign w:val="center"/>
          </w:tcPr>
          <w:p w14:paraId="16C519D1" w14:textId="77777777" w:rsidR="00AE6749" w:rsidRPr="00AE6749" w:rsidRDefault="00AE6749" w:rsidP="00DD4BE4">
            <w:pPr>
              <w:widowControl/>
              <w:jc w:val="right"/>
              <w:rPr>
                <w:sz w:val="18"/>
                <w:szCs w:val="22"/>
                <w:lang w:val="en-US"/>
              </w:rPr>
            </w:pPr>
            <w:r w:rsidRPr="00AE6749">
              <w:rPr>
                <w:sz w:val="18"/>
                <w:szCs w:val="22"/>
                <w:lang w:val="en-US"/>
              </w:rPr>
              <w:t>0.0000</w:t>
            </w:r>
          </w:p>
        </w:tc>
        <w:tc>
          <w:tcPr>
            <w:tcW w:w="2411" w:type="dxa"/>
            <w:vAlign w:val="center"/>
          </w:tcPr>
          <w:p w14:paraId="227C22DF" w14:textId="77777777" w:rsidR="00AE6749" w:rsidRPr="00AE6749" w:rsidRDefault="00AE6749" w:rsidP="00DD4BE4">
            <w:pPr>
              <w:widowControl/>
              <w:jc w:val="right"/>
              <w:rPr>
                <w:sz w:val="18"/>
                <w:szCs w:val="22"/>
                <w:lang w:val="en-US"/>
              </w:rPr>
            </w:pPr>
            <w:r w:rsidRPr="00AE6749">
              <w:rPr>
                <w:sz w:val="18"/>
                <w:szCs w:val="22"/>
                <w:lang w:val="en-US"/>
              </w:rPr>
              <w:t>0.0000</w:t>
            </w:r>
          </w:p>
        </w:tc>
      </w:tr>
      <w:tr w:rsidR="00AE6749" w:rsidRPr="00AE6749" w14:paraId="4BA45E8F" w14:textId="77777777" w:rsidTr="00DD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7159" w:type="dxa"/>
            <w:gridSpan w:val="3"/>
            <w:vAlign w:val="center"/>
          </w:tcPr>
          <w:p w14:paraId="6BB11063" w14:textId="77777777" w:rsidR="00AE6749" w:rsidRPr="00AE6749" w:rsidRDefault="00AE6749" w:rsidP="00DD4BE4">
            <w:pPr>
              <w:widowControl/>
              <w:rPr>
                <w:b/>
                <w:bCs/>
                <w:color w:val="000000"/>
                <w:sz w:val="18"/>
                <w:szCs w:val="22"/>
                <w:u w:val="single"/>
              </w:rPr>
            </w:pPr>
            <w:r w:rsidRPr="00AE6749">
              <w:rPr>
                <w:b/>
                <w:bCs/>
                <w:color w:val="000000"/>
                <w:sz w:val="14"/>
                <w:szCs w:val="18"/>
              </w:rPr>
              <w:t>Недействительные или неподсчитанные по иным основаниям:</w:t>
            </w:r>
          </w:p>
        </w:tc>
        <w:tc>
          <w:tcPr>
            <w:tcW w:w="2411" w:type="dxa"/>
            <w:vAlign w:val="center"/>
          </w:tcPr>
          <w:p w14:paraId="02CE9E87" w14:textId="77777777" w:rsidR="00AE6749" w:rsidRPr="00AE6749" w:rsidRDefault="00AE6749" w:rsidP="00DD4BE4">
            <w:pPr>
              <w:widowControl/>
              <w:spacing w:line="220" w:lineRule="exact"/>
              <w:jc w:val="right"/>
              <w:rPr>
                <w:bCs/>
                <w:color w:val="000000"/>
                <w:sz w:val="18"/>
                <w:szCs w:val="22"/>
                <w:lang w:val="en-US"/>
              </w:rPr>
            </w:pPr>
            <w:r w:rsidRPr="00AE6749">
              <w:rPr>
                <w:sz w:val="18"/>
                <w:szCs w:val="22"/>
                <w:lang w:val="en-US"/>
              </w:rPr>
              <w:t>0</w:t>
            </w:r>
          </w:p>
        </w:tc>
      </w:tr>
    </w:tbl>
    <w:p w14:paraId="7BCC72A8" w14:textId="77777777" w:rsidR="00AE6749" w:rsidRPr="00AE6749" w:rsidRDefault="00AE6749" w:rsidP="00AE6749">
      <w:pPr>
        <w:widowControl/>
        <w:rPr>
          <w:bCs/>
          <w:color w:val="000000"/>
          <w:sz w:val="18"/>
          <w:szCs w:val="22"/>
        </w:rPr>
      </w:pP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00"/>
        <w:gridCol w:w="2407"/>
        <w:gridCol w:w="2552"/>
        <w:gridCol w:w="2411"/>
      </w:tblGrid>
      <w:tr w:rsidR="00AE6749" w:rsidRPr="00AE6749" w14:paraId="4D423E82" w14:textId="77777777" w:rsidTr="00DD4BE4">
        <w:trPr>
          <w:cantSplit/>
          <w:trHeight w:val="314"/>
        </w:trPr>
        <w:tc>
          <w:tcPr>
            <w:tcW w:w="2200" w:type="dxa"/>
            <w:tcBorders>
              <w:bottom w:val="nil"/>
            </w:tcBorders>
            <w:shd w:val="pct15" w:color="auto" w:fill="FFFFFF"/>
          </w:tcPr>
          <w:p w14:paraId="6D579EA6" w14:textId="77777777" w:rsidR="00AE6749" w:rsidRPr="00AE6749" w:rsidRDefault="00AE6749" w:rsidP="00DD4BE4">
            <w:pPr>
              <w:widowControl/>
              <w:jc w:val="center"/>
              <w:rPr>
                <w:b/>
                <w:bCs/>
                <w:color w:val="000000"/>
                <w:sz w:val="14"/>
                <w:szCs w:val="18"/>
              </w:rPr>
            </w:pPr>
          </w:p>
        </w:tc>
        <w:tc>
          <w:tcPr>
            <w:tcW w:w="2407" w:type="dxa"/>
            <w:shd w:val="pct15" w:color="auto" w:fill="FFFFFF"/>
            <w:vAlign w:val="center"/>
          </w:tcPr>
          <w:p w14:paraId="556E3DD0" w14:textId="77777777" w:rsidR="00AE6749" w:rsidRPr="00AE6749" w:rsidRDefault="00AE6749" w:rsidP="00DD4BE4">
            <w:pPr>
              <w:pStyle w:val="2"/>
              <w:widowControl/>
              <w:rPr>
                <w:color w:val="000000"/>
                <w:sz w:val="18"/>
                <w:szCs w:val="18"/>
              </w:rPr>
            </w:pPr>
            <w:r w:rsidRPr="00AE6749">
              <w:rPr>
                <w:color w:val="000000"/>
                <w:sz w:val="18"/>
                <w:szCs w:val="18"/>
              </w:rPr>
              <w:t>За</w:t>
            </w:r>
          </w:p>
        </w:tc>
        <w:tc>
          <w:tcPr>
            <w:tcW w:w="2552" w:type="dxa"/>
            <w:shd w:val="pct15" w:color="auto" w:fill="FFFFFF"/>
            <w:vAlign w:val="center"/>
          </w:tcPr>
          <w:p w14:paraId="014649FB" w14:textId="77777777" w:rsidR="00AE6749" w:rsidRPr="00AE6749" w:rsidRDefault="00AE6749" w:rsidP="00DD4BE4">
            <w:pPr>
              <w:pStyle w:val="8"/>
              <w:widowControl/>
              <w:rPr>
                <w:color w:val="000000"/>
                <w:sz w:val="18"/>
                <w:szCs w:val="18"/>
              </w:rPr>
            </w:pPr>
            <w:r w:rsidRPr="00AE6749">
              <w:rPr>
                <w:color w:val="000000"/>
                <w:sz w:val="18"/>
                <w:szCs w:val="18"/>
              </w:rPr>
              <w:t>Против</w:t>
            </w:r>
          </w:p>
        </w:tc>
        <w:tc>
          <w:tcPr>
            <w:tcW w:w="2411" w:type="dxa"/>
            <w:tcBorders>
              <w:bottom w:val="nil"/>
            </w:tcBorders>
            <w:shd w:val="pct15" w:color="auto" w:fill="FFFFFF"/>
            <w:vAlign w:val="center"/>
          </w:tcPr>
          <w:p w14:paraId="0090C781" w14:textId="77777777" w:rsidR="00AE6749" w:rsidRPr="00AE6749" w:rsidRDefault="00AE6749" w:rsidP="00DD4BE4">
            <w:pPr>
              <w:pStyle w:val="7"/>
              <w:widowControl/>
              <w:jc w:val="center"/>
              <w:rPr>
                <w:color w:val="000000"/>
              </w:rPr>
            </w:pPr>
            <w:r w:rsidRPr="00AE6749">
              <w:rPr>
                <w:color w:val="000000"/>
              </w:rPr>
              <w:t>Воздержался</w:t>
            </w:r>
          </w:p>
        </w:tc>
      </w:tr>
      <w:tr w:rsidR="00AE6749" w:rsidRPr="00AE6749" w14:paraId="7E58B1BC" w14:textId="77777777" w:rsidTr="00DD4BE4">
        <w:trPr>
          <w:cantSplit/>
          <w:trHeight w:val="382"/>
        </w:trPr>
        <w:tc>
          <w:tcPr>
            <w:tcW w:w="2200" w:type="dxa"/>
            <w:shd w:val="pct15" w:color="auto" w:fill="FFFFFF"/>
            <w:vAlign w:val="center"/>
          </w:tcPr>
          <w:p w14:paraId="0164F1BC" w14:textId="77777777" w:rsidR="00AE6749" w:rsidRPr="00AE6749" w:rsidRDefault="00AE6749" w:rsidP="00DD4BE4">
            <w:pPr>
              <w:widowControl/>
              <w:jc w:val="center"/>
              <w:rPr>
                <w:b/>
                <w:bCs/>
                <w:color w:val="000000"/>
                <w:sz w:val="14"/>
                <w:szCs w:val="16"/>
              </w:rPr>
            </w:pPr>
            <w:r w:rsidRPr="00AE6749">
              <w:rPr>
                <w:b/>
                <w:bCs/>
                <w:color w:val="000000"/>
                <w:sz w:val="14"/>
                <w:szCs w:val="16"/>
              </w:rPr>
              <w:t>Число голосов</w:t>
            </w:r>
          </w:p>
        </w:tc>
        <w:tc>
          <w:tcPr>
            <w:tcW w:w="2407" w:type="dxa"/>
            <w:vAlign w:val="center"/>
          </w:tcPr>
          <w:p w14:paraId="189A5EC4" w14:textId="77777777" w:rsidR="00AE6749" w:rsidRPr="00AE6749" w:rsidRDefault="00AE6749" w:rsidP="00DD4BE4">
            <w:pPr>
              <w:widowControl/>
              <w:jc w:val="right"/>
              <w:rPr>
                <w:sz w:val="18"/>
                <w:szCs w:val="22"/>
                <w:lang w:val="en-US"/>
              </w:rPr>
            </w:pPr>
            <w:r w:rsidRPr="00AE6749">
              <w:rPr>
                <w:sz w:val="18"/>
                <w:szCs w:val="22"/>
                <w:lang w:val="en-US"/>
              </w:rPr>
              <w:t>485</w:t>
            </w:r>
          </w:p>
        </w:tc>
        <w:tc>
          <w:tcPr>
            <w:tcW w:w="2552" w:type="dxa"/>
            <w:vAlign w:val="center"/>
          </w:tcPr>
          <w:p w14:paraId="753231C9" w14:textId="77777777" w:rsidR="00AE6749" w:rsidRPr="00AE6749" w:rsidRDefault="00AE6749" w:rsidP="00DD4BE4">
            <w:pPr>
              <w:widowControl/>
              <w:jc w:val="right"/>
              <w:rPr>
                <w:sz w:val="18"/>
                <w:szCs w:val="22"/>
                <w:lang w:val="en-US"/>
              </w:rPr>
            </w:pPr>
            <w:r w:rsidRPr="00AE6749">
              <w:rPr>
                <w:sz w:val="18"/>
                <w:szCs w:val="22"/>
                <w:lang w:val="en-US"/>
              </w:rPr>
              <w:t>0</w:t>
            </w:r>
          </w:p>
        </w:tc>
        <w:tc>
          <w:tcPr>
            <w:tcW w:w="2411" w:type="dxa"/>
            <w:vAlign w:val="center"/>
          </w:tcPr>
          <w:p w14:paraId="21ACD449" w14:textId="77777777" w:rsidR="00AE6749" w:rsidRPr="00AE6749" w:rsidRDefault="00AE6749" w:rsidP="00DD4BE4">
            <w:pPr>
              <w:widowControl/>
              <w:jc w:val="right"/>
              <w:rPr>
                <w:sz w:val="18"/>
                <w:szCs w:val="22"/>
                <w:lang w:val="en-US"/>
              </w:rPr>
            </w:pPr>
            <w:r w:rsidRPr="00AE6749">
              <w:rPr>
                <w:sz w:val="18"/>
                <w:szCs w:val="22"/>
                <w:lang w:val="en-US"/>
              </w:rPr>
              <w:t>0</w:t>
            </w:r>
          </w:p>
        </w:tc>
      </w:tr>
      <w:tr w:rsidR="00AE6749" w:rsidRPr="00AE6749" w14:paraId="230EB9EB" w14:textId="77777777" w:rsidTr="00DD4BE4">
        <w:trPr>
          <w:cantSplit/>
        </w:trPr>
        <w:tc>
          <w:tcPr>
            <w:tcW w:w="2200" w:type="dxa"/>
            <w:shd w:val="pct15" w:color="auto" w:fill="FFFFFF"/>
            <w:vAlign w:val="center"/>
          </w:tcPr>
          <w:p w14:paraId="2BA7627F" w14:textId="77777777" w:rsidR="00AE6749" w:rsidRPr="00AE6749" w:rsidRDefault="00AE6749" w:rsidP="00DD4BE4">
            <w:pPr>
              <w:widowControl/>
              <w:jc w:val="center"/>
              <w:rPr>
                <w:b/>
                <w:bCs/>
                <w:color w:val="000000"/>
                <w:sz w:val="14"/>
                <w:szCs w:val="16"/>
              </w:rPr>
            </w:pPr>
            <w:r w:rsidRPr="00AE6749">
              <w:rPr>
                <w:b/>
                <w:bCs/>
                <w:color w:val="000000"/>
                <w:sz w:val="14"/>
                <w:szCs w:val="16"/>
              </w:rPr>
              <w:t>% от всех не заинтересованных в сделке акционеров, принявших участие в собрании</w:t>
            </w:r>
          </w:p>
        </w:tc>
        <w:tc>
          <w:tcPr>
            <w:tcW w:w="2407" w:type="dxa"/>
            <w:tcBorders>
              <w:right w:val="single" w:sz="4" w:space="0" w:color="auto"/>
            </w:tcBorders>
            <w:vAlign w:val="center"/>
          </w:tcPr>
          <w:p w14:paraId="4F7A7CE0" w14:textId="77777777" w:rsidR="00AE6749" w:rsidRPr="00AE6749" w:rsidRDefault="00AE6749" w:rsidP="00DD4BE4">
            <w:pPr>
              <w:widowControl/>
              <w:jc w:val="right"/>
              <w:rPr>
                <w:sz w:val="18"/>
                <w:szCs w:val="22"/>
                <w:lang w:val="en-US"/>
              </w:rPr>
            </w:pPr>
            <w:r w:rsidRPr="00AE6749">
              <w:rPr>
                <w:sz w:val="18"/>
                <w:szCs w:val="22"/>
                <w:lang w:val="en-US"/>
              </w:rPr>
              <w:t>100.0000</w:t>
            </w:r>
          </w:p>
        </w:tc>
        <w:tc>
          <w:tcPr>
            <w:tcW w:w="2552" w:type="dxa"/>
            <w:tcBorders>
              <w:left w:val="single" w:sz="4" w:space="0" w:color="auto"/>
            </w:tcBorders>
            <w:vAlign w:val="center"/>
          </w:tcPr>
          <w:p w14:paraId="291575F1" w14:textId="77777777" w:rsidR="00AE6749" w:rsidRPr="00AE6749" w:rsidRDefault="00AE6749" w:rsidP="00DD4BE4">
            <w:pPr>
              <w:widowControl/>
              <w:jc w:val="right"/>
              <w:rPr>
                <w:sz w:val="18"/>
                <w:szCs w:val="22"/>
                <w:lang w:val="en-US"/>
              </w:rPr>
            </w:pPr>
            <w:r w:rsidRPr="00AE6749">
              <w:rPr>
                <w:sz w:val="18"/>
                <w:szCs w:val="22"/>
                <w:lang w:val="en-US"/>
              </w:rPr>
              <w:t>0.0000</w:t>
            </w:r>
          </w:p>
        </w:tc>
        <w:tc>
          <w:tcPr>
            <w:tcW w:w="2411" w:type="dxa"/>
            <w:vAlign w:val="center"/>
          </w:tcPr>
          <w:p w14:paraId="375A6CDA" w14:textId="77777777" w:rsidR="00AE6749" w:rsidRPr="00AE6749" w:rsidRDefault="00AE6749" w:rsidP="00DD4BE4">
            <w:pPr>
              <w:widowControl/>
              <w:jc w:val="right"/>
              <w:rPr>
                <w:sz w:val="18"/>
                <w:szCs w:val="22"/>
                <w:lang w:val="en-US"/>
              </w:rPr>
            </w:pPr>
            <w:r w:rsidRPr="00AE6749">
              <w:rPr>
                <w:sz w:val="18"/>
                <w:szCs w:val="22"/>
                <w:lang w:val="en-US"/>
              </w:rPr>
              <w:t>0.0000</w:t>
            </w:r>
          </w:p>
        </w:tc>
      </w:tr>
      <w:tr w:rsidR="00AE6749" w:rsidRPr="00AE6749" w14:paraId="595F4583" w14:textId="77777777" w:rsidTr="00DD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7159" w:type="dxa"/>
            <w:gridSpan w:val="3"/>
            <w:vAlign w:val="center"/>
          </w:tcPr>
          <w:p w14:paraId="06FF343B" w14:textId="77777777" w:rsidR="00AE6749" w:rsidRPr="00AE6749" w:rsidRDefault="00AE6749" w:rsidP="00DD4BE4">
            <w:pPr>
              <w:widowControl/>
              <w:rPr>
                <w:b/>
                <w:bCs/>
                <w:color w:val="000000"/>
                <w:sz w:val="18"/>
                <w:szCs w:val="22"/>
                <w:u w:val="single"/>
              </w:rPr>
            </w:pPr>
            <w:r w:rsidRPr="00AE6749">
              <w:rPr>
                <w:b/>
                <w:bCs/>
                <w:color w:val="000000"/>
                <w:sz w:val="14"/>
                <w:szCs w:val="18"/>
              </w:rPr>
              <w:t>Недействительные или неподсчитанные по иным основаниям:</w:t>
            </w:r>
          </w:p>
        </w:tc>
        <w:tc>
          <w:tcPr>
            <w:tcW w:w="2411" w:type="dxa"/>
            <w:vAlign w:val="center"/>
          </w:tcPr>
          <w:p w14:paraId="07837655" w14:textId="77777777" w:rsidR="00AE6749" w:rsidRPr="00AE6749" w:rsidRDefault="00AE6749" w:rsidP="00DD4BE4">
            <w:pPr>
              <w:widowControl/>
              <w:spacing w:line="220" w:lineRule="exact"/>
              <w:jc w:val="right"/>
              <w:rPr>
                <w:bCs/>
                <w:color w:val="000000"/>
                <w:sz w:val="18"/>
                <w:szCs w:val="22"/>
                <w:lang w:val="en-US"/>
              </w:rPr>
            </w:pPr>
            <w:r w:rsidRPr="00AE6749">
              <w:rPr>
                <w:sz w:val="18"/>
                <w:szCs w:val="22"/>
                <w:lang w:val="en-US"/>
              </w:rPr>
              <w:t>0</w:t>
            </w:r>
          </w:p>
        </w:tc>
      </w:tr>
    </w:tbl>
    <w:p w14:paraId="36FA99FE" w14:textId="77777777" w:rsidR="00AE6749" w:rsidRPr="00AE6749" w:rsidRDefault="00AE6749" w:rsidP="00AE6749">
      <w:pPr>
        <w:ind w:hanging="2"/>
        <w:jc w:val="both"/>
        <w:rPr>
          <w:rFonts w:eastAsia="MS Mincho"/>
          <w:sz w:val="18"/>
          <w:szCs w:val="22"/>
        </w:rPr>
      </w:pPr>
      <w:r w:rsidRPr="00AE6749">
        <w:rPr>
          <w:b/>
          <w:bCs/>
          <w:sz w:val="18"/>
          <w:szCs w:val="22"/>
        </w:rPr>
        <w:t>Принятое решение:</w:t>
      </w:r>
      <w:r w:rsidRPr="00AE6749">
        <w:rPr>
          <w:bCs/>
          <w:sz w:val="18"/>
          <w:szCs w:val="22"/>
        </w:rPr>
        <w:t xml:space="preserve"> Предоставить согласие на совершение  крупной  сделки </w:t>
      </w:r>
      <w:r w:rsidRPr="00AE6749">
        <w:rPr>
          <w:sz w:val="18"/>
          <w:szCs w:val="22"/>
        </w:rPr>
        <w:t xml:space="preserve">по заключению договоров поручительств в целях обеспечения исполнения </w:t>
      </w:r>
      <w:r w:rsidRPr="00AE6749">
        <w:rPr>
          <w:sz w:val="18"/>
          <w:szCs w:val="22"/>
          <w:lang w:eastAsia="en-US"/>
        </w:rPr>
        <w:t xml:space="preserve">по Договору об открытии возобновляемой кредитной линии № 8646.01-21/288_MF, дата формирования которого «20» августа 2021 г., с учетом Дополнительного соглашения №1, дата формирования которого «01» декабря 2021 г., с учетом Дополнительного соглашения от «16» марта 2022 г., с учетом Дополнительного соглашения №3, дата формирования которого «21» июля 2022 г., с учетом Дополнительного соглашения от «29» сентября 2023 г., с учетом Дополнительного соглашения №5, дата формирования которого «14» февраля 2024 г. </w:t>
      </w:r>
      <w:r w:rsidRPr="00AE6749">
        <w:rPr>
          <w:bCs/>
          <w:sz w:val="18"/>
          <w:szCs w:val="22"/>
        </w:rPr>
        <w:t>обладающей признаками заинтересованности (заинтересованным лицом является ООО «Торговая компания «Просторы Сибири» (акционер Общества))</w:t>
      </w:r>
    </w:p>
    <w:p w14:paraId="5E14E373" w14:textId="77777777" w:rsidR="00AE6749" w:rsidRPr="00AE6749" w:rsidRDefault="00AE6749" w:rsidP="00AE6749">
      <w:pPr>
        <w:ind w:hanging="2"/>
        <w:jc w:val="both"/>
        <w:rPr>
          <w:sz w:val="18"/>
          <w:szCs w:val="22"/>
          <w:lang w:eastAsia="en-US"/>
        </w:rPr>
      </w:pPr>
      <w:r w:rsidRPr="00AE6749">
        <w:rPr>
          <w:sz w:val="18"/>
          <w:szCs w:val="22"/>
        </w:rPr>
        <w:t xml:space="preserve">Существенные условия </w:t>
      </w:r>
      <w:bookmarkStart w:id="0" w:name="1.2"/>
      <w:r w:rsidRPr="00AE6749">
        <w:rPr>
          <w:sz w:val="18"/>
          <w:szCs w:val="22"/>
          <w:lang w:eastAsia="en-US"/>
        </w:rPr>
        <w:t xml:space="preserve">Договора об открытии возобновляемой кредитной линии № 8646.01-21/288_MF </w:t>
      </w:r>
    </w:p>
    <w:p w14:paraId="62669E73" w14:textId="77777777" w:rsidR="00AE6749" w:rsidRPr="00AE6749" w:rsidRDefault="00AE6749" w:rsidP="00AE6749">
      <w:pPr>
        <w:ind w:hanging="2"/>
        <w:jc w:val="both"/>
        <w:rPr>
          <w:sz w:val="18"/>
          <w:szCs w:val="22"/>
          <w:lang w:eastAsia="en-US"/>
        </w:rPr>
      </w:pPr>
      <w:r w:rsidRPr="00AE6749">
        <w:rPr>
          <w:sz w:val="18"/>
          <w:szCs w:val="22"/>
          <w:lang w:eastAsia="en-US"/>
        </w:rPr>
        <w:t>Поручитель ознакомлен со всеми условиями Основного договора и согласен отвечать за исполнение всех обязательств Должника полностью по Основному договору, в том числе по следующим условиям:</w:t>
      </w:r>
      <w:bookmarkEnd w:id="0"/>
    </w:p>
    <w:p w14:paraId="15D97C4B" w14:textId="77777777" w:rsidR="00AE6749" w:rsidRPr="00AE6749" w:rsidRDefault="00AE6749" w:rsidP="00AE6749">
      <w:pPr>
        <w:spacing w:line="259" w:lineRule="auto"/>
        <w:ind w:hanging="2"/>
        <w:jc w:val="both"/>
        <w:rPr>
          <w:sz w:val="18"/>
          <w:szCs w:val="22"/>
          <w:lang w:eastAsia="en-US"/>
        </w:rPr>
      </w:pPr>
      <w:bookmarkStart w:id="1" w:name="1.2.1"/>
      <w:r w:rsidRPr="00AE6749">
        <w:rPr>
          <w:sz w:val="18"/>
          <w:szCs w:val="22"/>
          <w:lang w:eastAsia="en-US"/>
        </w:rPr>
        <w:t>- Сумма кредита (максимальный лимит кредитной линии): 170 000 000 (Сто семьдесят миллионов) рублей.</w:t>
      </w:r>
      <w:bookmarkEnd w:id="1"/>
    </w:p>
    <w:p w14:paraId="53820CE8"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 Лимит кредитной линии открывается с даты заключения Основного договора (по тексту Договора – «Дата открытия лимита»), действует в размере и в сроки, указанные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729"/>
        <w:gridCol w:w="5325"/>
      </w:tblGrid>
      <w:tr w:rsidR="00AE6749" w:rsidRPr="00AE6749" w14:paraId="46065F03" w14:textId="77777777" w:rsidTr="00DD4BE4">
        <w:trPr>
          <w:tblHeader/>
        </w:trPr>
        <w:tc>
          <w:tcPr>
            <w:tcW w:w="2350" w:type="pct"/>
          </w:tcPr>
          <w:p w14:paraId="3F35FAF2" w14:textId="77777777" w:rsidR="00AE6749" w:rsidRPr="00AE6749" w:rsidRDefault="00AE6749" w:rsidP="00DD4BE4">
            <w:pPr>
              <w:spacing w:line="259" w:lineRule="auto"/>
              <w:ind w:hanging="2"/>
              <w:jc w:val="center"/>
              <w:rPr>
                <w:b/>
                <w:sz w:val="18"/>
                <w:szCs w:val="22"/>
                <w:lang w:eastAsia="en-US"/>
              </w:rPr>
            </w:pPr>
            <w:r w:rsidRPr="00AE6749">
              <w:rPr>
                <w:b/>
                <w:sz w:val="18"/>
                <w:szCs w:val="22"/>
                <w:lang w:eastAsia="en-US"/>
              </w:rPr>
              <w:t>Период действия лимита</w:t>
            </w:r>
          </w:p>
        </w:tc>
        <w:tc>
          <w:tcPr>
            <w:tcW w:w="2645" w:type="pct"/>
          </w:tcPr>
          <w:p w14:paraId="14E8E784" w14:textId="77777777" w:rsidR="00AE6749" w:rsidRPr="00AE6749" w:rsidRDefault="00AE6749" w:rsidP="00DD4BE4">
            <w:pPr>
              <w:spacing w:line="259" w:lineRule="auto"/>
              <w:ind w:hanging="2"/>
              <w:jc w:val="center"/>
              <w:rPr>
                <w:b/>
                <w:sz w:val="18"/>
                <w:szCs w:val="22"/>
                <w:lang w:eastAsia="en-US"/>
              </w:rPr>
            </w:pPr>
            <w:r w:rsidRPr="00AE6749">
              <w:rPr>
                <w:b/>
                <w:sz w:val="18"/>
                <w:szCs w:val="22"/>
                <w:lang w:eastAsia="en-US"/>
              </w:rPr>
              <w:t>Сумма лимита</w:t>
            </w:r>
          </w:p>
        </w:tc>
      </w:tr>
      <w:tr w:rsidR="00AE6749" w:rsidRPr="00AE6749" w14:paraId="027A27D4" w14:textId="77777777" w:rsidTr="00DD4BE4">
        <w:tc>
          <w:tcPr>
            <w:tcW w:w="2350" w:type="pct"/>
          </w:tcPr>
          <w:p w14:paraId="7D77C86F"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Даты открытия лимита по 28 декабря 2023 г.</w:t>
            </w:r>
          </w:p>
        </w:tc>
        <w:tc>
          <w:tcPr>
            <w:tcW w:w="2645" w:type="pct"/>
          </w:tcPr>
          <w:p w14:paraId="77513C10"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170 000 000 (Сто семьдесят миллионов) рублей</w:t>
            </w:r>
          </w:p>
        </w:tc>
      </w:tr>
      <w:tr w:rsidR="00AE6749" w:rsidRPr="00AE6749" w14:paraId="70AB3AFE" w14:textId="77777777" w:rsidTr="00DD4BE4">
        <w:tc>
          <w:tcPr>
            <w:tcW w:w="2350" w:type="pct"/>
          </w:tcPr>
          <w:p w14:paraId="2356A6CA"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29 декабря 2023 г. по 28 января 2024 г.</w:t>
            </w:r>
          </w:p>
        </w:tc>
        <w:tc>
          <w:tcPr>
            <w:tcW w:w="2645" w:type="pct"/>
          </w:tcPr>
          <w:p w14:paraId="4E4964C2"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150 000 000 (Сто пятьдесят миллионов) рублей</w:t>
            </w:r>
          </w:p>
        </w:tc>
      </w:tr>
      <w:tr w:rsidR="00AE6749" w:rsidRPr="00AE6749" w14:paraId="386066BB" w14:textId="77777777" w:rsidTr="00DD4BE4">
        <w:tc>
          <w:tcPr>
            <w:tcW w:w="2350" w:type="pct"/>
          </w:tcPr>
          <w:p w14:paraId="74031E47"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29 января 2024 г. по 28 февраля 2024 г.</w:t>
            </w:r>
          </w:p>
        </w:tc>
        <w:tc>
          <w:tcPr>
            <w:tcW w:w="2645" w:type="pct"/>
          </w:tcPr>
          <w:p w14:paraId="36AD7B4F"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120 000 000 (Сто двадцать миллионов) рублей</w:t>
            </w:r>
          </w:p>
        </w:tc>
      </w:tr>
      <w:tr w:rsidR="00AE6749" w:rsidRPr="00AE6749" w14:paraId="2E0EFCC3" w14:textId="77777777" w:rsidTr="00DD4BE4">
        <w:tc>
          <w:tcPr>
            <w:tcW w:w="2350" w:type="pct"/>
          </w:tcPr>
          <w:p w14:paraId="6551F663"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29 февраля 2024 г. по 28 марта 2024 г.</w:t>
            </w:r>
          </w:p>
        </w:tc>
        <w:tc>
          <w:tcPr>
            <w:tcW w:w="2645" w:type="pct"/>
          </w:tcPr>
          <w:p w14:paraId="146627BB"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90 000 000 (Девяносто миллионов) рублей</w:t>
            </w:r>
          </w:p>
        </w:tc>
      </w:tr>
      <w:tr w:rsidR="00AE6749" w:rsidRPr="00AE6749" w14:paraId="3D568B8D" w14:textId="77777777" w:rsidTr="00DD4BE4">
        <w:tc>
          <w:tcPr>
            <w:tcW w:w="2350" w:type="pct"/>
          </w:tcPr>
          <w:p w14:paraId="100397CA"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29 марта 2024 г. по 28 апреля 2024 г.</w:t>
            </w:r>
          </w:p>
        </w:tc>
        <w:tc>
          <w:tcPr>
            <w:tcW w:w="2645" w:type="pct"/>
          </w:tcPr>
          <w:p w14:paraId="74E2D6C7"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60 000 000 (Шестьдесят миллионов) рублей</w:t>
            </w:r>
          </w:p>
        </w:tc>
      </w:tr>
      <w:tr w:rsidR="00AE6749" w:rsidRPr="00AE6749" w14:paraId="4B080297" w14:textId="77777777" w:rsidTr="00DD4BE4">
        <w:tc>
          <w:tcPr>
            <w:tcW w:w="2350" w:type="pct"/>
          </w:tcPr>
          <w:p w14:paraId="3C34726B"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29 апреля 2024 г. по 28 мая 2024 г.</w:t>
            </w:r>
          </w:p>
        </w:tc>
        <w:tc>
          <w:tcPr>
            <w:tcW w:w="2645" w:type="pct"/>
          </w:tcPr>
          <w:p w14:paraId="431656AD"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40 000 000 (Сорок миллионов) рублей</w:t>
            </w:r>
          </w:p>
        </w:tc>
      </w:tr>
      <w:tr w:rsidR="00AE6749" w:rsidRPr="00AE6749" w14:paraId="51B60D5C" w14:textId="77777777" w:rsidTr="00DD4BE4">
        <w:tc>
          <w:tcPr>
            <w:tcW w:w="2350" w:type="pct"/>
          </w:tcPr>
          <w:p w14:paraId="0D58293C"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с 29 мая 2024 г. по 19 августа 2024 г.</w:t>
            </w:r>
          </w:p>
        </w:tc>
        <w:tc>
          <w:tcPr>
            <w:tcW w:w="2645" w:type="pct"/>
          </w:tcPr>
          <w:p w14:paraId="0A329620" w14:textId="77777777" w:rsidR="00AE6749" w:rsidRPr="00AE6749" w:rsidRDefault="00AE6749" w:rsidP="00DD4BE4">
            <w:pPr>
              <w:spacing w:after="160" w:line="259" w:lineRule="auto"/>
              <w:ind w:hanging="2"/>
              <w:jc w:val="both"/>
              <w:rPr>
                <w:sz w:val="18"/>
                <w:szCs w:val="22"/>
                <w:lang w:eastAsia="en-US"/>
              </w:rPr>
            </w:pPr>
            <w:r w:rsidRPr="00AE6749">
              <w:rPr>
                <w:sz w:val="18"/>
                <w:szCs w:val="22"/>
                <w:lang w:eastAsia="en-US"/>
              </w:rPr>
              <w:t>20 000 000 (Двадцать миллионов) рублей</w:t>
            </w:r>
          </w:p>
        </w:tc>
      </w:tr>
    </w:tbl>
    <w:p w14:paraId="502B640E"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Выдача кредита производится по «14» февраля 2024 г. (по тексту Договора – «Дата окончания периода доступности»).</w:t>
      </w:r>
    </w:p>
    <w:p w14:paraId="2BAA3A90"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14:paraId="3C95791C"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В течение срока действия Основного договора ссудная задолженность по Основному договору не может превышать сумму установленного на соответствующий период времени лимита.</w:t>
      </w:r>
    </w:p>
    <w:p w14:paraId="4D53F5FF"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 Срок возврата кредита (дата полного погашения кредита): 19 августа 2024 г.</w:t>
      </w:r>
    </w:p>
    <w:p w14:paraId="291114C6"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lastRenderedPageBreak/>
        <w:t>Процентная ставка:</w:t>
      </w:r>
    </w:p>
    <w:p w14:paraId="0F56C14E" w14:textId="77777777" w:rsidR="00AE6749" w:rsidRPr="00AE6749" w:rsidRDefault="00AE6749" w:rsidP="00AE6749">
      <w:pPr>
        <w:spacing w:line="259" w:lineRule="auto"/>
        <w:ind w:hanging="2"/>
        <w:jc w:val="both"/>
        <w:rPr>
          <w:sz w:val="18"/>
          <w:szCs w:val="22"/>
          <w:lang w:eastAsia="en-US"/>
        </w:rPr>
      </w:pPr>
      <w:bookmarkStart w:id="2" w:name="1.2.5.1"/>
      <w:r w:rsidRPr="00AE6749">
        <w:rPr>
          <w:sz w:val="18"/>
          <w:szCs w:val="22"/>
          <w:lang w:eastAsia="en-US"/>
        </w:rPr>
        <w:t>- Заемщик уплачивает Кредитору проценты за пользование кредитом в Валюте кредита на следующих условиях:</w:t>
      </w:r>
      <w:bookmarkEnd w:id="2"/>
    </w:p>
    <w:p w14:paraId="0E428ADB"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  за период с даты первой выдачи кредита (не включая эту дату) по дату полного погашения кредита, указанную в п. 6.1 Основного договора (включительно), – по плавающей процентной ставке, определяемой в указанном ниже порядке.</w:t>
      </w:r>
    </w:p>
    <w:p w14:paraId="29D5ABE8"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Размер плавающей процентной ставки устанавливается на указанных ниже условиях исходя из размера действующей ключевой ставки Банка России (плавающая составляющая) плюс фиксированная маржа (по тексту Договора – «Фиксированная маржа»), составляющая 3,15 (Три целых пятнадцать сотых) процентов годовых.</w:t>
      </w:r>
    </w:p>
    <w:p w14:paraId="0530AD8A"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С даты первой выдачи кредита (не включая эту дату) плавающая процентная ставка устанавливается в размере ключевой ставки Банка России по состоянию на дату первой выдачи кредита плюс Фиксированная маржа.</w:t>
      </w:r>
    </w:p>
    <w:p w14:paraId="377E3AD6"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При изменении ключевой ставки Банка России в течение срока действия Основного договора размер плавающей процентной ставки по Основному договору изменяется со второго рабочего дня, следующего за датой начала применения нового размера ключевой ставки Банка России, исходя из размера действующей ключевой ставки Банка России на дату изменения плавающей процентной ставки по Основному договору плюс Фиксированная маржа.</w:t>
      </w:r>
    </w:p>
    <w:p w14:paraId="00A3E3F6"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Размер ключевой ставки Банка России на дату изменения плавающей процентной ставки по Основному договору определяется в соответствии с официальной информацией Банка России, в том числе опубликованной на официальном сайте Банка России, по состоянию на указанную дату.</w:t>
      </w:r>
    </w:p>
    <w:p w14:paraId="2A6CFB08"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Изменение размера плавающей процентной ставки по Основному договору осуществляется без заключения дополнительного соглашения к Основному договору. Кредитор направляет Заемщику уведомление об изменении размера плавающей процентной ставки по Основному договору в срок не позднее первого рабочего дня, следующего за датой изменения плавающей процентной ставки по Основному договору. В случае, если Заемщик не получил указанного уведомления, размер плавающей процентной ставки по Основному договору самостоятельно рассчитывается Заемщиком в соответствии с п. 4.1 Основного договора.</w:t>
      </w:r>
    </w:p>
    <w:p w14:paraId="31E73142"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 Дополнительная часть процентной ставки устанавливается в соответствующем размере, начиная с 10 (Десятого) рабочего дня, следующего за датой доставки Заемщику уведомления Кредитора о наступлении Основания(й).</w:t>
      </w:r>
    </w:p>
    <w:p w14:paraId="0D597DAB"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Уменьшение размера Дополнительной части процентной ставки либо прекращение ее действия зависят от прекращения действия Основания(й), в связи с которым(и) была установлена Дополнительная часть процентной ставки в соответствующем размере. Дополнительная часть процентной ставки в соответствующем размере действует по дату доставки Кредитору уведомления Заемщика о прекращении действия соответствующего(их) Основания(й) (включительно). К уведомлению Заемщика должны быть приложены документы, подтверждающие прекращение действия соответствующего(их) Основания(й).</w:t>
      </w:r>
    </w:p>
    <w:p w14:paraId="3D36CC4B"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Дополнительная часть процентной ставки суммируется с основной частью процентной ставки по кредиту, указанной в п. 4.1.1 Основного договора, и устанавливается и/или прекращает начисляться Кредитором без заключения дополнительного соглашения к Основному договору.</w:t>
      </w:r>
    </w:p>
    <w:p w14:paraId="7A484028"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Кредитор направляет Заемщику уведомление об установлении и/или прекращении начисления Дополнительной части процентной ставки.</w:t>
      </w:r>
    </w:p>
    <w:p w14:paraId="40D23E0F" w14:textId="77777777" w:rsidR="00AE6749" w:rsidRPr="00AE6749" w:rsidRDefault="00AE6749" w:rsidP="00AE6749">
      <w:pPr>
        <w:spacing w:line="259" w:lineRule="auto"/>
        <w:ind w:hanging="2"/>
        <w:jc w:val="both"/>
        <w:rPr>
          <w:sz w:val="18"/>
          <w:szCs w:val="22"/>
          <w:lang w:eastAsia="en-US"/>
        </w:rPr>
      </w:pPr>
      <w:r w:rsidRPr="00AE6749">
        <w:rPr>
          <w:sz w:val="18"/>
          <w:szCs w:val="22"/>
          <w:lang w:eastAsia="en-US"/>
        </w:rPr>
        <w:t>Уплата Дополнительной части процентной ставки по кредиту производится Заемщиком в даты, указанные в п. 4.2 Основного договора.</w:t>
      </w:r>
    </w:p>
    <w:p w14:paraId="5CA3A548" w14:textId="77777777" w:rsidR="00AE6749" w:rsidRPr="00AE6749" w:rsidRDefault="00AE6749" w:rsidP="00AE6749">
      <w:pPr>
        <w:ind w:hanging="2"/>
        <w:jc w:val="both"/>
        <w:rPr>
          <w:sz w:val="18"/>
          <w:szCs w:val="22"/>
          <w:lang w:eastAsia="en-US"/>
        </w:rPr>
      </w:pPr>
      <w:r w:rsidRPr="00AE6749">
        <w:rPr>
          <w:sz w:val="18"/>
          <w:szCs w:val="22"/>
          <w:lang w:eastAsia="en-US"/>
        </w:rPr>
        <w:t>Установление Кредитором Дополнительной части процентной ставки не ограничивает Кредитора в правах, указанных в п. 7.2.7 Основного договора</w:t>
      </w:r>
    </w:p>
    <w:p w14:paraId="0D08A136" w14:textId="77777777" w:rsidR="00AE6749" w:rsidRPr="00AE6749" w:rsidRDefault="00AE6749" w:rsidP="00AE6749">
      <w:pPr>
        <w:spacing w:line="259" w:lineRule="auto"/>
        <w:ind w:hanging="2"/>
        <w:jc w:val="both"/>
        <w:rPr>
          <w:sz w:val="18"/>
          <w:szCs w:val="22"/>
          <w:lang w:eastAsia="en-US"/>
        </w:rPr>
      </w:pPr>
      <w:bookmarkStart w:id="3" w:name="1.2.4"/>
      <w:r w:rsidRPr="00AE6749">
        <w:rPr>
          <w:sz w:val="18"/>
          <w:szCs w:val="22"/>
          <w:lang w:eastAsia="en-US"/>
        </w:rPr>
        <w:t>- Порядок уплаты процентов:</w:t>
      </w:r>
    </w:p>
    <w:p w14:paraId="1F1D573B" w14:textId="77777777" w:rsidR="00AE6749" w:rsidRPr="00AE6749" w:rsidRDefault="00AE6749" w:rsidP="00AE6749">
      <w:pPr>
        <w:ind w:hanging="2"/>
        <w:jc w:val="both"/>
        <w:rPr>
          <w:sz w:val="18"/>
          <w:szCs w:val="22"/>
          <w:lang w:eastAsia="en-US"/>
        </w:rPr>
      </w:pPr>
      <w:r w:rsidRPr="00AE6749">
        <w:rPr>
          <w:sz w:val="18"/>
          <w:szCs w:val="22"/>
          <w:lang w:eastAsia="en-US"/>
        </w:rPr>
        <w:t xml:space="preserve"> </w:t>
      </w:r>
      <w:bookmarkEnd w:id="3"/>
      <w:r w:rsidRPr="00AE6749">
        <w:rPr>
          <w:sz w:val="18"/>
          <w:szCs w:val="22"/>
          <w:lang w:eastAsia="en-US"/>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w:t>
      </w:r>
      <w:proofErr w:type="spellStart"/>
      <w:r w:rsidRPr="00AE6749">
        <w:rPr>
          <w:sz w:val="18"/>
          <w:szCs w:val="22"/>
          <w:lang w:eastAsia="en-US"/>
        </w:rPr>
        <w:t>ым</w:t>
      </w:r>
      <w:proofErr w:type="spellEnd"/>
      <w:r w:rsidRPr="00AE6749">
        <w:rPr>
          <w:sz w:val="18"/>
          <w:szCs w:val="22"/>
          <w:lang w:eastAsia="en-US"/>
        </w:rPr>
        <w:t>) счету(</w:t>
      </w:r>
      <w:proofErr w:type="spellStart"/>
      <w:r w:rsidRPr="00AE6749">
        <w:rPr>
          <w:sz w:val="18"/>
          <w:szCs w:val="22"/>
          <w:lang w:eastAsia="en-US"/>
        </w:rPr>
        <w:t>ам</w:t>
      </w:r>
      <w:proofErr w:type="spellEnd"/>
      <w:r w:rsidRPr="00AE6749">
        <w:rPr>
          <w:sz w:val="18"/>
          <w:szCs w:val="22"/>
          <w:lang w:eastAsia="en-US"/>
        </w:rPr>
        <w:t>)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соответствующей суммы кредита, установленной п. 6.1 Основного договора (включительно).</w:t>
      </w:r>
    </w:p>
    <w:p w14:paraId="43A83844" w14:textId="77777777" w:rsidR="00AE6749" w:rsidRPr="00AE6749" w:rsidRDefault="00AE6749" w:rsidP="00AE6749">
      <w:pPr>
        <w:ind w:hanging="2"/>
        <w:jc w:val="both"/>
        <w:rPr>
          <w:sz w:val="18"/>
          <w:szCs w:val="22"/>
          <w:lang w:eastAsia="en-US"/>
        </w:rPr>
      </w:pPr>
      <w:r w:rsidRPr="00AE6749">
        <w:rPr>
          <w:sz w:val="18"/>
          <w:szCs w:val="22"/>
          <w:lang w:eastAsia="en-US"/>
        </w:rPr>
        <w:t>Уплата процентов производится ежемесячно «28» числа каждого календарного месяца и в дату полного погашения кредита, указанную в п. 6.1 Основного договора, в сумме начисленных на соответствующие даты процентов (включительно).</w:t>
      </w:r>
    </w:p>
    <w:p w14:paraId="27836DA2" w14:textId="77777777" w:rsidR="00AE6749" w:rsidRPr="00AE6749" w:rsidRDefault="00AE6749" w:rsidP="00AE6749">
      <w:pPr>
        <w:spacing w:line="259" w:lineRule="auto"/>
        <w:ind w:hanging="2"/>
        <w:jc w:val="both"/>
        <w:rPr>
          <w:sz w:val="18"/>
          <w:szCs w:val="22"/>
          <w:lang w:eastAsia="en-US"/>
        </w:rPr>
      </w:pPr>
      <w:bookmarkStart w:id="4" w:name="1.3"/>
      <w:r w:rsidRPr="00AE6749">
        <w:rPr>
          <w:sz w:val="18"/>
          <w:szCs w:val="22"/>
          <w:lang w:eastAsia="en-US"/>
        </w:rPr>
        <w:t>-Обязательства, исполнение которых обеспечивается Договором, включают в том числе, но не исключительно:</w:t>
      </w:r>
      <w:bookmarkEnd w:id="4"/>
    </w:p>
    <w:p w14:paraId="7811AD06" w14:textId="77777777" w:rsidR="00AE6749" w:rsidRPr="00AE6749" w:rsidRDefault="00AE6749" w:rsidP="00AE6749">
      <w:pPr>
        <w:ind w:hanging="2"/>
        <w:jc w:val="both"/>
        <w:rPr>
          <w:sz w:val="18"/>
          <w:szCs w:val="22"/>
          <w:lang w:eastAsia="en-US"/>
        </w:rPr>
      </w:pPr>
      <w:r w:rsidRPr="00AE6749">
        <w:rPr>
          <w:sz w:val="18"/>
          <w:szCs w:val="22"/>
          <w:lang w:eastAsia="en-US"/>
        </w:rPr>
        <w:t>− обязательства по погашению основного долга (кредита);</w:t>
      </w:r>
    </w:p>
    <w:p w14:paraId="5927C2D4" w14:textId="77777777" w:rsidR="00AE6749" w:rsidRPr="00AE6749" w:rsidRDefault="00AE6749" w:rsidP="00AE6749">
      <w:pPr>
        <w:ind w:hanging="2"/>
        <w:jc w:val="both"/>
        <w:rPr>
          <w:sz w:val="18"/>
          <w:szCs w:val="22"/>
          <w:lang w:eastAsia="en-US"/>
        </w:rPr>
      </w:pPr>
      <w:r w:rsidRPr="00AE6749">
        <w:rPr>
          <w:sz w:val="18"/>
          <w:szCs w:val="22"/>
          <w:lang w:eastAsia="en-US"/>
        </w:rPr>
        <w:t>− обязательства по уплате процентов за пользование кредитом и других платежей по Основному договору;</w:t>
      </w:r>
    </w:p>
    <w:p w14:paraId="656A1E66" w14:textId="77777777" w:rsidR="00AE6749" w:rsidRPr="00AE6749" w:rsidRDefault="00AE6749" w:rsidP="00AE6749">
      <w:pPr>
        <w:ind w:hanging="2"/>
        <w:jc w:val="both"/>
        <w:rPr>
          <w:sz w:val="18"/>
          <w:szCs w:val="22"/>
          <w:lang w:eastAsia="en-US"/>
        </w:rPr>
      </w:pPr>
      <w:r w:rsidRPr="00AE6749">
        <w:rPr>
          <w:sz w:val="18"/>
          <w:szCs w:val="22"/>
          <w:lang w:eastAsia="en-US"/>
        </w:rPr>
        <w:t>− обязательства по уплате неустоек, предусмотренных условиями Основного договора;</w:t>
      </w:r>
    </w:p>
    <w:p w14:paraId="331D11A9" w14:textId="77777777" w:rsidR="00AE6749" w:rsidRPr="00AE6749" w:rsidRDefault="00AE6749" w:rsidP="00AE6749">
      <w:pPr>
        <w:ind w:hanging="2"/>
        <w:jc w:val="both"/>
        <w:rPr>
          <w:sz w:val="18"/>
          <w:szCs w:val="22"/>
          <w:lang w:eastAsia="en-US"/>
        </w:rPr>
      </w:pPr>
      <w:r w:rsidRPr="00AE6749">
        <w:rPr>
          <w:sz w:val="18"/>
          <w:szCs w:val="22"/>
          <w:lang w:eastAsia="en-US"/>
        </w:rPr>
        <w:t>− обязательства по возмещению судебных и иных расходов Банка, связанных с реализацией прав по Основному договору и Договору;</w:t>
      </w:r>
    </w:p>
    <w:p w14:paraId="7D3B5BBB" w14:textId="77777777" w:rsidR="00AE6749" w:rsidRPr="00AE6749" w:rsidRDefault="00AE6749" w:rsidP="00AE6749">
      <w:pPr>
        <w:ind w:hanging="2"/>
        <w:jc w:val="both"/>
        <w:rPr>
          <w:sz w:val="18"/>
          <w:szCs w:val="22"/>
          <w:lang w:eastAsia="en-US"/>
        </w:rPr>
      </w:pPr>
      <w:r w:rsidRPr="00AE6749">
        <w:rPr>
          <w:sz w:val="18"/>
          <w:szCs w:val="22"/>
          <w:lang w:eastAsia="en-US"/>
        </w:rPr>
        <w:t>− обязательства по возврату полученного по Основному договору и процентов за пользование чужими денежными средствами, начисленных в соответствии со ст. 395 Гражданского кодекса Российской Федерации, при недействительности Основного договора и/или дополнительного(</w:t>
      </w:r>
      <w:proofErr w:type="spellStart"/>
      <w:r w:rsidRPr="00AE6749">
        <w:rPr>
          <w:sz w:val="18"/>
          <w:szCs w:val="22"/>
          <w:lang w:eastAsia="en-US"/>
        </w:rPr>
        <w:t>ых</w:t>
      </w:r>
      <w:proofErr w:type="spellEnd"/>
      <w:r w:rsidRPr="00AE6749">
        <w:rPr>
          <w:sz w:val="18"/>
          <w:szCs w:val="22"/>
          <w:lang w:eastAsia="en-US"/>
        </w:rPr>
        <w:t>) соглашения(</w:t>
      </w:r>
      <w:proofErr w:type="spellStart"/>
      <w:r w:rsidRPr="00AE6749">
        <w:rPr>
          <w:sz w:val="18"/>
          <w:szCs w:val="22"/>
          <w:lang w:eastAsia="en-US"/>
        </w:rPr>
        <w:t>ий</w:t>
      </w:r>
      <w:proofErr w:type="spellEnd"/>
      <w:r w:rsidRPr="00AE6749">
        <w:rPr>
          <w:sz w:val="18"/>
          <w:szCs w:val="22"/>
          <w:lang w:eastAsia="en-US"/>
        </w:rPr>
        <w:t>) к Основному договору;</w:t>
      </w:r>
    </w:p>
    <w:p w14:paraId="693AFEE1" w14:textId="77777777" w:rsidR="00AE6749" w:rsidRPr="00AE6749" w:rsidRDefault="00AE6749" w:rsidP="00AE6749">
      <w:pPr>
        <w:widowControl/>
        <w:jc w:val="both"/>
        <w:rPr>
          <w:bCs/>
          <w:sz w:val="18"/>
          <w:szCs w:val="22"/>
        </w:rPr>
      </w:pPr>
      <w:r w:rsidRPr="00AE6749">
        <w:rPr>
          <w:sz w:val="18"/>
          <w:szCs w:val="22"/>
          <w:lang w:eastAsia="en-US"/>
        </w:rPr>
        <w:t>− обязательства по возврату неосновательного обогащения (в размере суммы кредита по Основному договору) и процентов за пользование чужими денежными средствами, начисленных в соответствии со ст. 395 Гражданского кодекса Российской Федерации, при признании Основного договора и/или дополнительного(</w:t>
      </w:r>
      <w:proofErr w:type="spellStart"/>
      <w:r w:rsidRPr="00AE6749">
        <w:rPr>
          <w:sz w:val="18"/>
          <w:szCs w:val="22"/>
          <w:lang w:eastAsia="en-US"/>
        </w:rPr>
        <w:t>ых</w:t>
      </w:r>
      <w:proofErr w:type="spellEnd"/>
      <w:r w:rsidRPr="00AE6749">
        <w:rPr>
          <w:sz w:val="18"/>
          <w:szCs w:val="22"/>
          <w:lang w:eastAsia="en-US"/>
        </w:rPr>
        <w:t>) соглашения(</w:t>
      </w:r>
      <w:proofErr w:type="spellStart"/>
      <w:r w:rsidRPr="00AE6749">
        <w:rPr>
          <w:sz w:val="18"/>
          <w:szCs w:val="22"/>
          <w:lang w:eastAsia="en-US"/>
        </w:rPr>
        <w:t>ий</w:t>
      </w:r>
      <w:proofErr w:type="spellEnd"/>
      <w:r w:rsidRPr="00AE6749">
        <w:rPr>
          <w:sz w:val="18"/>
          <w:szCs w:val="22"/>
          <w:lang w:eastAsia="en-US"/>
        </w:rPr>
        <w:t>) к Основному договору незаключенным(и), а также при признании Основного договора и/или дополнительного(</w:t>
      </w:r>
      <w:proofErr w:type="spellStart"/>
      <w:r w:rsidRPr="00AE6749">
        <w:rPr>
          <w:sz w:val="18"/>
          <w:szCs w:val="22"/>
          <w:lang w:eastAsia="en-US"/>
        </w:rPr>
        <w:t>ых</w:t>
      </w:r>
      <w:proofErr w:type="spellEnd"/>
      <w:r w:rsidRPr="00AE6749">
        <w:rPr>
          <w:sz w:val="18"/>
          <w:szCs w:val="22"/>
          <w:lang w:eastAsia="en-US"/>
        </w:rPr>
        <w:t>) соглашения(</w:t>
      </w:r>
      <w:proofErr w:type="spellStart"/>
      <w:r w:rsidRPr="00AE6749">
        <w:rPr>
          <w:sz w:val="18"/>
          <w:szCs w:val="22"/>
          <w:lang w:eastAsia="en-US"/>
        </w:rPr>
        <w:t>ий</w:t>
      </w:r>
      <w:proofErr w:type="spellEnd"/>
      <w:r w:rsidRPr="00AE6749">
        <w:rPr>
          <w:sz w:val="18"/>
          <w:szCs w:val="22"/>
          <w:lang w:eastAsia="en-US"/>
        </w:rPr>
        <w:t>) к Основному договору заключенным(и) неуполномоченным лицом (ст. 183 Гражданского кодекса Российской Федерации)</w:t>
      </w:r>
      <w:r w:rsidRPr="00AE6749">
        <w:rPr>
          <w:bCs/>
          <w:sz w:val="18"/>
          <w:szCs w:val="22"/>
        </w:rPr>
        <w:t>.</w:t>
      </w:r>
    </w:p>
    <w:p w14:paraId="02119188" w14:textId="77777777" w:rsidR="006F0B4E" w:rsidRPr="003B3763" w:rsidRDefault="006F0B4E" w:rsidP="006F0B4E">
      <w:pPr>
        <w:autoSpaceDE w:val="0"/>
        <w:autoSpaceDN w:val="0"/>
        <w:adjustRightInd w:val="0"/>
        <w:spacing w:before="120"/>
        <w:contextualSpacing/>
        <w:jc w:val="both"/>
        <w:rPr>
          <w:bCs/>
          <w:sz w:val="10"/>
          <w:szCs w:val="14"/>
        </w:rPr>
      </w:pPr>
    </w:p>
    <w:p w14:paraId="7708C9D2" w14:textId="77777777" w:rsidR="006F0B4E" w:rsidRPr="000A1826" w:rsidRDefault="006F0B4E" w:rsidP="00AE6749">
      <w:pPr>
        <w:autoSpaceDE w:val="0"/>
        <w:autoSpaceDN w:val="0"/>
        <w:adjustRightInd w:val="0"/>
        <w:contextualSpacing/>
        <w:jc w:val="both"/>
        <w:rPr>
          <w:bCs/>
          <w:sz w:val="18"/>
        </w:rPr>
      </w:pPr>
      <w:r w:rsidRPr="000A1826">
        <w:rPr>
          <w:bCs/>
          <w:sz w:val="18"/>
        </w:rPr>
        <w:t>Функции счетной комиссии выполнял Регистратор Общества – Акционерное общество ВТБ Регистратор. Местонахождение Регистратора: город Москва, адрес Регистратора: 127015, город Москва, улица Правды, дом 23.</w:t>
      </w:r>
    </w:p>
    <w:p w14:paraId="27337F12" w14:textId="1E55101A" w:rsidR="006F0B4E" w:rsidRPr="000A1826" w:rsidRDefault="006F0B4E" w:rsidP="006F0B4E">
      <w:pPr>
        <w:autoSpaceDE w:val="0"/>
        <w:autoSpaceDN w:val="0"/>
        <w:adjustRightInd w:val="0"/>
        <w:spacing w:before="120"/>
        <w:contextualSpacing/>
        <w:jc w:val="both"/>
        <w:rPr>
          <w:bCs/>
          <w:sz w:val="18"/>
        </w:rPr>
      </w:pPr>
      <w:r w:rsidRPr="000A1826">
        <w:rPr>
          <w:bCs/>
          <w:sz w:val="18"/>
        </w:rPr>
        <w:t xml:space="preserve">Уполномоченное лицо Регистратора: </w:t>
      </w:r>
      <w:r w:rsidR="000A1826">
        <w:rPr>
          <w:bCs/>
          <w:sz w:val="18"/>
        </w:rPr>
        <w:t xml:space="preserve">Трушникова Наталья Викторовна </w:t>
      </w:r>
      <w:r w:rsidRPr="000A1826">
        <w:rPr>
          <w:bCs/>
          <w:sz w:val="18"/>
        </w:rPr>
        <w:t>по доверенности № </w:t>
      </w:r>
      <w:r w:rsidR="00AE6749">
        <w:rPr>
          <w:bCs/>
          <w:sz w:val="18"/>
        </w:rPr>
        <w:t>291223</w:t>
      </w:r>
      <w:r w:rsidRPr="000A1826">
        <w:rPr>
          <w:bCs/>
          <w:sz w:val="18"/>
        </w:rPr>
        <w:t>/</w:t>
      </w:r>
      <w:r w:rsidR="000A1826">
        <w:rPr>
          <w:bCs/>
          <w:sz w:val="18"/>
        </w:rPr>
        <w:t>1</w:t>
      </w:r>
      <w:r w:rsidR="00AE6749">
        <w:rPr>
          <w:bCs/>
          <w:sz w:val="18"/>
        </w:rPr>
        <w:t>45</w:t>
      </w:r>
      <w:r w:rsidRPr="000A1826">
        <w:rPr>
          <w:bCs/>
          <w:sz w:val="18"/>
        </w:rPr>
        <w:t> от </w:t>
      </w:r>
      <w:r w:rsidR="00AE6749">
        <w:rPr>
          <w:bCs/>
          <w:sz w:val="18"/>
        </w:rPr>
        <w:t>29</w:t>
      </w:r>
      <w:r w:rsidRPr="000A1826">
        <w:rPr>
          <w:bCs/>
          <w:sz w:val="18"/>
        </w:rPr>
        <w:t>.12.202</w:t>
      </w:r>
      <w:r w:rsidR="00AE6749">
        <w:rPr>
          <w:bCs/>
          <w:sz w:val="18"/>
        </w:rPr>
        <w:t>3</w:t>
      </w:r>
      <w:r w:rsidRPr="000A1826">
        <w:rPr>
          <w:bCs/>
          <w:sz w:val="18"/>
        </w:rPr>
        <w:t>.</w:t>
      </w:r>
    </w:p>
    <w:p w14:paraId="7D9E90CE" w14:textId="77777777" w:rsidR="00F11223" w:rsidRPr="000A1826" w:rsidRDefault="00F11223" w:rsidP="00462394">
      <w:pPr>
        <w:widowControl/>
        <w:spacing w:before="120"/>
        <w:jc w:val="both"/>
        <w:rPr>
          <w:bCs/>
          <w:sz w:val="18"/>
        </w:rPr>
      </w:pPr>
    </w:p>
    <w:p w14:paraId="472622AD" w14:textId="77777777" w:rsidR="00626FAE" w:rsidRPr="000A1826" w:rsidRDefault="00626FAE" w:rsidP="00626FAE">
      <w:pPr>
        <w:widowControl/>
        <w:spacing w:line="220" w:lineRule="exact"/>
        <w:jc w:val="both"/>
        <w:rPr>
          <w:b/>
          <w:bCs/>
          <w:color w:val="000000"/>
          <w:sz w:val="18"/>
        </w:rPr>
      </w:pPr>
    </w:p>
    <w:p w14:paraId="1D0D19CC" w14:textId="77777777" w:rsidR="00626FAE" w:rsidRPr="000A1826" w:rsidRDefault="00626FAE" w:rsidP="00626FAE">
      <w:pPr>
        <w:widowControl/>
        <w:spacing w:line="220" w:lineRule="exact"/>
        <w:jc w:val="both"/>
        <w:rPr>
          <w:bCs/>
          <w:color w:val="000000"/>
          <w:sz w:val="18"/>
        </w:rPr>
      </w:pPr>
      <w:r w:rsidRPr="000A1826">
        <w:rPr>
          <w:b/>
          <w:bCs/>
          <w:color w:val="000000"/>
          <w:sz w:val="18"/>
        </w:rPr>
        <w:t>Председатель собрания:</w:t>
      </w:r>
      <w:r w:rsidR="000825E9" w:rsidRPr="000A1826">
        <w:rPr>
          <w:b/>
          <w:bCs/>
          <w:color w:val="000000"/>
          <w:sz w:val="18"/>
        </w:rPr>
        <w:t xml:space="preserve"> </w:t>
      </w:r>
      <w:r w:rsidR="00184699" w:rsidRPr="000A1826">
        <w:rPr>
          <w:b/>
          <w:bCs/>
          <w:color w:val="000000"/>
          <w:sz w:val="18"/>
        </w:rPr>
        <w:t xml:space="preserve">    </w:t>
      </w:r>
      <w:r w:rsidR="00DA6063" w:rsidRPr="000A1826">
        <w:rPr>
          <w:b/>
          <w:bCs/>
          <w:color w:val="000000"/>
          <w:sz w:val="18"/>
        </w:rPr>
        <w:t>Т.С. Коротина</w:t>
      </w:r>
      <w:r w:rsidR="00184699" w:rsidRPr="000A1826">
        <w:rPr>
          <w:b/>
          <w:bCs/>
          <w:color w:val="000000"/>
          <w:sz w:val="18"/>
        </w:rPr>
        <w:t xml:space="preserve">                                 </w:t>
      </w:r>
      <w:r w:rsidRPr="000A1826">
        <w:rPr>
          <w:b/>
          <w:bCs/>
          <w:color w:val="000000"/>
          <w:sz w:val="18"/>
        </w:rPr>
        <w:tab/>
      </w:r>
      <w:r w:rsidRPr="000A1826">
        <w:rPr>
          <w:b/>
          <w:bCs/>
          <w:color w:val="000000"/>
          <w:sz w:val="18"/>
        </w:rPr>
        <w:tab/>
      </w:r>
      <w:r w:rsidRPr="000A1826">
        <w:rPr>
          <w:b/>
          <w:bCs/>
          <w:color w:val="000000"/>
          <w:sz w:val="18"/>
        </w:rPr>
        <w:tab/>
      </w:r>
    </w:p>
    <w:p w14:paraId="1AA35D83" w14:textId="77777777" w:rsidR="00462394" w:rsidRPr="000A1826" w:rsidRDefault="00462394" w:rsidP="00626FAE">
      <w:pPr>
        <w:widowControl/>
        <w:jc w:val="both"/>
        <w:rPr>
          <w:b/>
          <w:bCs/>
          <w:color w:val="000000"/>
          <w:sz w:val="18"/>
        </w:rPr>
      </w:pPr>
    </w:p>
    <w:p w14:paraId="08471920" w14:textId="77777777" w:rsidR="00F11223" w:rsidRPr="000A1826" w:rsidRDefault="00626FAE" w:rsidP="00626FAE">
      <w:pPr>
        <w:widowControl/>
        <w:jc w:val="both"/>
        <w:rPr>
          <w:b/>
          <w:sz w:val="18"/>
        </w:rPr>
      </w:pPr>
      <w:r w:rsidRPr="000A1826">
        <w:rPr>
          <w:b/>
          <w:bCs/>
          <w:color w:val="000000"/>
          <w:sz w:val="18"/>
        </w:rPr>
        <w:t>Секретарь собрания:</w:t>
      </w:r>
      <w:r w:rsidRPr="000A1826">
        <w:rPr>
          <w:b/>
          <w:bCs/>
          <w:color w:val="000000"/>
          <w:sz w:val="18"/>
        </w:rPr>
        <w:tab/>
      </w:r>
      <w:r w:rsidR="00DA6063" w:rsidRPr="000A1826">
        <w:rPr>
          <w:b/>
          <w:bCs/>
          <w:color w:val="000000"/>
          <w:sz w:val="18"/>
        </w:rPr>
        <w:t>К.Н. Вакуленко</w:t>
      </w:r>
      <w:r w:rsidRPr="000A1826">
        <w:rPr>
          <w:b/>
          <w:bCs/>
          <w:color w:val="000000"/>
          <w:sz w:val="18"/>
        </w:rPr>
        <w:tab/>
      </w:r>
      <w:r w:rsidR="000825E9" w:rsidRPr="000A1826">
        <w:rPr>
          <w:b/>
          <w:bCs/>
          <w:color w:val="000000"/>
          <w:sz w:val="18"/>
        </w:rPr>
        <w:t xml:space="preserve">                        </w:t>
      </w:r>
    </w:p>
    <w:sectPr w:rsidR="00F11223" w:rsidRPr="000A1826" w:rsidSect="000825E9">
      <w:footerReference w:type="default" r:id="rId8"/>
      <w:endnotePr>
        <w:numFmt w:val="decimal"/>
      </w:endnotePr>
      <w:type w:val="continuous"/>
      <w:pgSz w:w="11906" w:h="16838" w:code="9"/>
      <w:pgMar w:top="567" w:right="99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C9B9" w14:textId="77777777" w:rsidR="00445588" w:rsidRDefault="00445588">
      <w:r>
        <w:separator/>
      </w:r>
    </w:p>
  </w:endnote>
  <w:endnote w:type="continuationSeparator" w:id="0">
    <w:p w14:paraId="07BEFB78" w14:textId="77777777" w:rsidR="00445588" w:rsidRDefault="0044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6399" w14:textId="109DCE25" w:rsidR="008357CF" w:rsidRDefault="008357CF">
    <w:pPr>
      <w:framePr w:wrap="auto" w:vAnchor="text" w:hAnchor="margin" w:xAlign="right" w:y="1"/>
      <w:widowControl/>
      <w:rPr>
        <w:rStyle w:val="a7"/>
      </w:rPr>
    </w:pPr>
    <w:r>
      <w:rPr>
        <w:rStyle w:val="a7"/>
      </w:rPr>
      <w:fldChar w:fldCharType="begin"/>
    </w:r>
    <w:r>
      <w:rPr>
        <w:rStyle w:val="a7"/>
      </w:rPr>
      <w:instrText xml:space="preserve">PAGE  </w:instrText>
    </w:r>
    <w:r>
      <w:rPr>
        <w:rStyle w:val="a7"/>
      </w:rPr>
      <w:fldChar w:fldCharType="separate"/>
    </w:r>
    <w:r w:rsidR="0097425D">
      <w:rPr>
        <w:rStyle w:val="a7"/>
        <w:noProof/>
      </w:rPr>
      <w:t>4</w:t>
    </w:r>
    <w:r>
      <w:rPr>
        <w:rStyle w:val="a7"/>
      </w:rPr>
      <w:fldChar w:fldCharType="end"/>
    </w:r>
  </w:p>
  <w:p w14:paraId="2933D068" w14:textId="77777777" w:rsidR="008357CF" w:rsidRDefault="008357CF">
    <w:pP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F8FD" w14:textId="77777777" w:rsidR="00445588" w:rsidRDefault="00445588">
      <w:r>
        <w:separator/>
      </w:r>
    </w:p>
  </w:footnote>
  <w:footnote w:type="continuationSeparator" w:id="0">
    <w:p w14:paraId="0F77BCD7" w14:textId="77777777" w:rsidR="00445588" w:rsidRDefault="0044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56EB"/>
    <w:multiLevelType w:val="hybridMultilevel"/>
    <w:tmpl w:val="5F6A0330"/>
    <w:lvl w:ilvl="0" w:tplc="D3B0B7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0F78AA"/>
    <w:multiLevelType w:val="hybridMultilevel"/>
    <w:tmpl w:val="8B7C7EBC"/>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66"/>
    <w:rsid w:val="00002745"/>
    <w:rsid w:val="000049B2"/>
    <w:rsid w:val="0001720B"/>
    <w:rsid w:val="000218A7"/>
    <w:rsid w:val="0002541E"/>
    <w:rsid w:val="000276EE"/>
    <w:rsid w:val="00032D0D"/>
    <w:rsid w:val="0003709E"/>
    <w:rsid w:val="000428B6"/>
    <w:rsid w:val="000434E6"/>
    <w:rsid w:val="00043971"/>
    <w:rsid w:val="000464B2"/>
    <w:rsid w:val="00057A23"/>
    <w:rsid w:val="000609B7"/>
    <w:rsid w:val="0006443D"/>
    <w:rsid w:val="000652D4"/>
    <w:rsid w:val="00066073"/>
    <w:rsid w:val="00066D99"/>
    <w:rsid w:val="00067A45"/>
    <w:rsid w:val="00074052"/>
    <w:rsid w:val="00076C59"/>
    <w:rsid w:val="000825E9"/>
    <w:rsid w:val="00087C30"/>
    <w:rsid w:val="000A03ED"/>
    <w:rsid w:val="000A1826"/>
    <w:rsid w:val="000A5AAC"/>
    <w:rsid w:val="000A79FD"/>
    <w:rsid w:val="000B138D"/>
    <w:rsid w:val="000B4E0E"/>
    <w:rsid w:val="000B651D"/>
    <w:rsid w:val="000C1F65"/>
    <w:rsid w:val="000C600B"/>
    <w:rsid w:val="000D0C68"/>
    <w:rsid w:val="000D79B0"/>
    <w:rsid w:val="000F3779"/>
    <w:rsid w:val="001012A1"/>
    <w:rsid w:val="001042FB"/>
    <w:rsid w:val="00116036"/>
    <w:rsid w:val="00121969"/>
    <w:rsid w:val="00130B1C"/>
    <w:rsid w:val="001400ED"/>
    <w:rsid w:val="00147440"/>
    <w:rsid w:val="00164580"/>
    <w:rsid w:val="00167D41"/>
    <w:rsid w:val="00173297"/>
    <w:rsid w:val="001747E9"/>
    <w:rsid w:val="0018219B"/>
    <w:rsid w:val="00184699"/>
    <w:rsid w:val="00187ED7"/>
    <w:rsid w:val="001A03E9"/>
    <w:rsid w:val="001A230A"/>
    <w:rsid w:val="001B5C5E"/>
    <w:rsid w:val="001C6780"/>
    <w:rsid w:val="001D1E5D"/>
    <w:rsid w:val="001D76E6"/>
    <w:rsid w:val="001E2857"/>
    <w:rsid w:val="001F661D"/>
    <w:rsid w:val="00204464"/>
    <w:rsid w:val="002049BF"/>
    <w:rsid w:val="002105C9"/>
    <w:rsid w:val="00210960"/>
    <w:rsid w:val="00212B9A"/>
    <w:rsid w:val="00214064"/>
    <w:rsid w:val="00216C68"/>
    <w:rsid w:val="00217D2C"/>
    <w:rsid w:val="0022089F"/>
    <w:rsid w:val="002224EA"/>
    <w:rsid w:val="00224744"/>
    <w:rsid w:val="002256B0"/>
    <w:rsid w:val="00232A92"/>
    <w:rsid w:val="00240CE0"/>
    <w:rsid w:val="00243FF9"/>
    <w:rsid w:val="00250D10"/>
    <w:rsid w:val="0025250E"/>
    <w:rsid w:val="002567F7"/>
    <w:rsid w:val="00256F34"/>
    <w:rsid w:val="002571F7"/>
    <w:rsid w:val="00257FFC"/>
    <w:rsid w:val="00262683"/>
    <w:rsid w:val="00263474"/>
    <w:rsid w:val="002668DC"/>
    <w:rsid w:val="00280714"/>
    <w:rsid w:val="00282328"/>
    <w:rsid w:val="00282EE1"/>
    <w:rsid w:val="002A0040"/>
    <w:rsid w:val="002B0F22"/>
    <w:rsid w:val="002B2402"/>
    <w:rsid w:val="002C2EB4"/>
    <w:rsid w:val="002D621B"/>
    <w:rsid w:val="002E0790"/>
    <w:rsid w:val="002E51ED"/>
    <w:rsid w:val="002F1FBB"/>
    <w:rsid w:val="002F693E"/>
    <w:rsid w:val="00304694"/>
    <w:rsid w:val="00312D7D"/>
    <w:rsid w:val="003149DA"/>
    <w:rsid w:val="003166ED"/>
    <w:rsid w:val="00317561"/>
    <w:rsid w:val="00321E40"/>
    <w:rsid w:val="00325CB9"/>
    <w:rsid w:val="00337619"/>
    <w:rsid w:val="00342F2D"/>
    <w:rsid w:val="0034476F"/>
    <w:rsid w:val="003451F7"/>
    <w:rsid w:val="00352491"/>
    <w:rsid w:val="00355745"/>
    <w:rsid w:val="00361CE1"/>
    <w:rsid w:val="003632A8"/>
    <w:rsid w:val="0036354D"/>
    <w:rsid w:val="00367091"/>
    <w:rsid w:val="00372615"/>
    <w:rsid w:val="00372E40"/>
    <w:rsid w:val="00386778"/>
    <w:rsid w:val="003873B3"/>
    <w:rsid w:val="00396ECD"/>
    <w:rsid w:val="003A5540"/>
    <w:rsid w:val="003B2F64"/>
    <w:rsid w:val="003B3763"/>
    <w:rsid w:val="003C5179"/>
    <w:rsid w:val="003E25EF"/>
    <w:rsid w:val="003E3FF3"/>
    <w:rsid w:val="003E46AB"/>
    <w:rsid w:val="003F34B7"/>
    <w:rsid w:val="003F4CBB"/>
    <w:rsid w:val="003F5049"/>
    <w:rsid w:val="0040113B"/>
    <w:rsid w:val="00403BB5"/>
    <w:rsid w:val="00406682"/>
    <w:rsid w:val="00406739"/>
    <w:rsid w:val="00410F6F"/>
    <w:rsid w:val="004158D5"/>
    <w:rsid w:val="00435392"/>
    <w:rsid w:val="00445588"/>
    <w:rsid w:val="00456D3B"/>
    <w:rsid w:val="00462394"/>
    <w:rsid w:val="00462A39"/>
    <w:rsid w:val="00466341"/>
    <w:rsid w:val="004774EA"/>
    <w:rsid w:val="00492AE4"/>
    <w:rsid w:val="004946DD"/>
    <w:rsid w:val="004A1E4D"/>
    <w:rsid w:val="004B0785"/>
    <w:rsid w:val="004B36C3"/>
    <w:rsid w:val="004B3903"/>
    <w:rsid w:val="004B48B6"/>
    <w:rsid w:val="004B774A"/>
    <w:rsid w:val="004D1832"/>
    <w:rsid w:val="004D1D2E"/>
    <w:rsid w:val="004E0688"/>
    <w:rsid w:val="004E1C21"/>
    <w:rsid w:val="004E447A"/>
    <w:rsid w:val="004E6AEB"/>
    <w:rsid w:val="00502538"/>
    <w:rsid w:val="00502F85"/>
    <w:rsid w:val="005055C5"/>
    <w:rsid w:val="0050560A"/>
    <w:rsid w:val="00510EF7"/>
    <w:rsid w:val="00511255"/>
    <w:rsid w:val="005127A0"/>
    <w:rsid w:val="00520CA6"/>
    <w:rsid w:val="00524542"/>
    <w:rsid w:val="00525DA2"/>
    <w:rsid w:val="00526DDE"/>
    <w:rsid w:val="0053152E"/>
    <w:rsid w:val="00531B4D"/>
    <w:rsid w:val="00531C05"/>
    <w:rsid w:val="00536292"/>
    <w:rsid w:val="00545A01"/>
    <w:rsid w:val="00545A5B"/>
    <w:rsid w:val="005510F7"/>
    <w:rsid w:val="00552DBF"/>
    <w:rsid w:val="0055696A"/>
    <w:rsid w:val="00557CB9"/>
    <w:rsid w:val="005727C0"/>
    <w:rsid w:val="00574650"/>
    <w:rsid w:val="00585D7E"/>
    <w:rsid w:val="00590633"/>
    <w:rsid w:val="00596317"/>
    <w:rsid w:val="00596875"/>
    <w:rsid w:val="005B01C9"/>
    <w:rsid w:val="005B14A6"/>
    <w:rsid w:val="005B30ED"/>
    <w:rsid w:val="005B4712"/>
    <w:rsid w:val="005C2C40"/>
    <w:rsid w:val="005C57AA"/>
    <w:rsid w:val="005C613E"/>
    <w:rsid w:val="0061076E"/>
    <w:rsid w:val="00611224"/>
    <w:rsid w:val="0061299D"/>
    <w:rsid w:val="00616F30"/>
    <w:rsid w:val="00624256"/>
    <w:rsid w:val="00626FAE"/>
    <w:rsid w:val="00637FD1"/>
    <w:rsid w:val="00646984"/>
    <w:rsid w:val="00651450"/>
    <w:rsid w:val="006539BA"/>
    <w:rsid w:val="00663DC7"/>
    <w:rsid w:val="006655E1"/>
    <w:rsid w:val="00667A50"/>
    <w:rsid w:val="00667AE2"/>
    <w:rsid w:val="00675E9C"/>
    <w:rsid w:val="00677C90"/>
    <w:rsid w:val="006804E0"/>
    <w:rsid w:val="00683287"/>
    <w:rsid w:val="006938E4"/>
    <w:rsid w:val="00696C34"/>
    <w:rsid w:val="006A41BF"/>
    <w:rsid w:val="006B3A8F"/>
    <w:rsid w:val="006C1E56"/>
    <w:rsid w:val="006C663E"/>
    <w:rsid w:val="006D3878"/>
    <w:rsid w:val="006D555D"/>
    <w:rsid w:val="006E0AD7"/>
    <w:rsid w:val="006F0B4E"/>
    <w:rsid w:val="006F25B4"/>
    <w:rsid w:val="006F339E"/>
    <w:rsid w:val="007007C6"/>
    <w:rsid w:val="00703E86"/>
    <w:rsid w:val="00724E10"/>
    <w:rsid w:val="00730329"/>
    <w:rsid w:val="00733DD5"/>
    <w:rsid w:val="00743FAC"/>
    <w:rsid w:val="0074749E"/>
    <w:rsid w:val="007624A1"/>
    <w:rsid w:val="00762D52"/>
    <w:rsid w:val="00772E01"/>
    <w:rsid w:val="0077373D"/>
    <w:rsid w:val="00773910"/>
    <w:rsid w:val="00773FCD"/>
    <w:rsid w:val="00782620"/>
    <w:rsid w:val="00786BAC"/>
    <w:rsid w:val="00787577"/>
    <w:rsid w:val="00793F2E"/>
    <w:rsid w:val="007A10F4"/>
    <w:rsid w:val="007A1A76"/>
    <w:rsid w:val="007A6352"/>
    <w:rsid w:val="007B2E7B"/>
    <w:rsid w:val="007D77E6"/>
    <w:rsid w:val="007E45EB"/>
    <w:rsid w:val="007F0620"/>
    <w:rsid w:val="007F7B90"/>
    <w:rsid w:val="00802174"/>
    <w:rsid w:val="008035DE"/>
    <w:rsid w:val="00805492"/>
    <w:rsid w:val="008066E7"/>
    <w:rsid w:val="0082071F"/>
    <w:rsid w:val="008357CF"/>
    <w:rsid w:val="0084191C"/>
    <w:rsid w:val="00845ACB"/>
    <w:rsid w:val="00852215"/>
    <w:rsid w:val="00856CAF"/>
    <w:rsid w:val="00862E9E"/>
    <w:rsid w:val="00865920"/>
    <w:rsid w:val="0087516F"/>
    <w:rsid w:val="00876A9F"/>
    <w:rsid w:val="00877E2D"/>
    <w:rsid w:val="00886D89"/>
    <w:rsid w:val="00892F1A"/>
    <w:rsid w:val="00895174"/>
    <w:rsid w:val="008A1FF7"/>
    <w:rsid w:val="008A66CA"/>
    <w:rsid w:val="008B2149"/>
    <w:rsid w:val="008B2771"/>
    <w:rsid w:val="008D5246"/>
    <w:rsid w:val="008E5FF9"/>
    <w:rsid w:val="008F02AE"/>
    <w:rsid w:val="008F5B57"/>
    <w:rsid w:val="00911DE4"/>
    <w:rsid w:val="00913975"/>
    <w:rsid w:val="009254B1"/>
    <w:rsid w:val="00935A8E"/>
    <w:rsid w:val="009436AE"/>
    <w:rsid w:val="00946210"/>
    <w:rsid w:val="00946EA7"/>
    <w:rsid w:val="009472AE"/>
    <w:rsid w:val="009515C6"/>
    <w:rsid w:val="00955A5D"/>
    <w:rsid w:val="00955DDD"/>
    <w:rsid w:val="0095706F"/>
    <w:rsid w:val="00965595"/>
    <w:rsid w:val="00965900"/>
    <w:rsid w:val="00965AEA"/>
    <w:rsid w:val="00972EBC"/>
    <w:rsid w:val="0097425D"/>
    <w:rsid w:val="00977B58"/>
    <w:rsid w:val="0098144B"/>
    <w:rsid w:val="009839EB"/>
    <w:rsid w:val="009875D6"/>
    <w:rsid w:val="009932A3"/>
    <w:rsid w:val="009B4FED"/>
    <w:rsid w:val="009C5F98"/>
    <w:rsid w:val="009D3582"/>
    <w:rsid w:val="009D7622"/>
    <w:rsid w:val="009D7718"/>
    <w:rsid w:val="009E0EB7"/>
    <w:rsid w:val="009F3EA9"/>
    <w:rsid w:val="009F4CCC"/>
    <w:rsid w:val="00A05919"/>
    <w:rsid w:val="00A06452"/>
    <w:rsid w:val="00A1240B"/>
    <w:rsid w:val="00A14317"/>
    <w:rsid w:val="00A22991"/>
    <w:rsid w:val="00A23394"/>
    <w:rsid w:val="00A40A80"/>
    <w:rsid w:val="00A4172D"/>
    <w:rsid w:val="00A41D2A"/>
    <w:rsid w:val="00A42059"/>
    <w:rsid w:val="00A437A0"/>
    <w:rsid w:val="00A47214"/>
    <w:rsid w:val="00A478DC"/>
    <w:rsid w:val="00A50950"/>
    <w:rsid w:val="00A557E4"/>
    <w:rsid w:val="00A6198D"/>
    <w:rsid w:val="00A71FA1"/>
    <w:rsid w:val="00A77683"/>
    <w:rsid w:val="00A8486F"/>
    <w:rsid w:val="00A94E8B"/>
    <w:rsid w:val="00A9645D"/>
    <w:rsid w:val="00AA0BBB"/>
    <w:rsid w:val="00AA5863"/>
    <w:rsid w:val="00AB7285"/>
    <w:rsid w:val="00AC2988"/>
    <w:rsid w:val="00AC753D"/>
    <w:rsid w:val="00AD1C2C"/>
    <w:rsid w:val="00AD3B0E"/>
    <w:rsid w:val="00AD5AA5"/>
    <w:rsid w:val="00AE3468"/>
    <w:rsid w:val="00AE38C3"/>
    <w:rsid w:val="00AE6749"/>
    <w:rsid w:val="00AF20A3"/>
    <w:rsid w:val="00B0448E"/>
    <w:rsid w:val="00B07BBD"/>
    <w:rsid w:val="00B1284E"/>
    <w:rsid w:val="00B12AE2"/>
    <w:rsid w:val="00B142BC"/>
    <w:rsid w:val="00B15FF2"/>
    <w:rsid w:val="00B1669B"/>
    <w:rsid w:val="00B1721B"/>
    <w:rsid w:val="00B26E98"/>
    <w:rsid w:val="00B32949"/>
    <w:rsid w:val="00B32F7E"/>
    <w:rsid w:val="00B35902"/>
    <w:rsid w:val="00B40D10"/>
    <w:rsid w:val="00B505B8"/>
    <w:rsid w:val="00B541CB"/>
    <w:rsid w:val="00B600F6"/>
    <w:rsid w:val="00B66BB0"/>
    <w:rsid w:val="00B722D5"/>
    <w:rsid w:val="00B8509F"/>
    <w:rsid w:val="00B86735"/>
    <w:rsid w:val="00B94156"/>
    <w:rsid w:val="00B9459F"/>
    <w:rsid w:val="00BA2610"/>
    <w:rsid w:val="00BA5FD3"/>
    <w:rsid w:val="00BB1795"/>
    <w:rsid w:val="00BC3760"/>
    <w:rsid w:val="00BC3772"/>
    <w:rsid w:val="00BC4E7A"/>
    <w:rsid w:val="00BC5625"/>
    <w:rsid w:val="00BE0BB2"/>
    <w:rsid w:val="00BE3523"/>
    <w:rsid w:val="00BF03BB"/>
    <w:rsid w:val="00BF2138"/>
    <w:rsid w:val="00C00A8E"/>
    <w:rsid w:val="00C15824"/>
    <w:rsid w:val="00C257E2"/>
    <w:rsid w:val="00C25DD3"/>
    <w:rsid w:val="00C25E23"/>
    <w:rsid w:val="00C31A08"/>
    <w:rsid w:val="00C338DF"/>
    <w:rsid w:val="00C42F78"/>
    <w:rsid w:val="00C453FC"/>
    <w:rsid w:val="00C61E4D"/>
    <w:rsid w:val="00C670A8"/>
    <w:rsid w:val="00C7318D"/>
    <w:rsid w:val="00C7777B"/>
    <w:rsid w:val="00C8110F"/>
    <w:rsid w:val="00C96122"/>
    <w:rsid w:val="00C96C41"/>
    <w:rsid w:val="00C97332"/>
    <w:rsid w:val="00CA2DEA"/>
    <w:rsid w:val="00CB16B5"/>
    <w:rsid w:val="00CB2127"/>
    <w:rsid w:val="00CC0342"/>
    <w:rsid w:val="00CD45CB"/>
    <w:rsid w:val="00CD5066"/>
    <w:rsid w:val="00CD54E0"/>
    <w:rsid w:val="00CE35B9"/>
    <w:rsid w:val="00CF01A9"/>
    <w:rsid w:val="00CF0FB4"/>
    <w:rsid w:val="00CF4244"/>
    <w:rsid w:val="00D3240D"/>
    <w:rsid w:val="00D42910"/>
    <w:rsid w:val="00D80D7E"/>
    <w:rsid w:val="00D811B5"/>
    <w:rsid w:val="00D878A1"/>
    <w:rsid w:val="00D94C5A"/>
    <w:rsid w:val="00D9559B"/>
    <w:rsid w:val="00DA1C24"/>
    <w:rsid w:val="00DA3127"/>
    <w:rsid w:val="00DA6063"/>
    <w:rsid w:val="00DA6639"/>
    <w:rsid w:val="00DC2B34"/>
    <w:rsid w:val="00DC2E5D"/>
    <w:rsid w:val="00DD1765"/>
    <w:rsid w:val="00DE4B22"/>
    <w:rsid w:val="00DF08EB"/>
    <w:rsid w:val="00E00CE8"/>
    <w:rsid w:val="00E0488F"/>
    <w:rsid w:val="00E16DBB"/>
    <w:rsid w:val="00E2024E"/>
    <w:rsid w:val="00E30929"/>
    <w:rsid w:val="00E331A8"/>
    <w:rsid w:val="00E46C49"/>
    <w:rsid w:val="00E51312"/>
    <w:rsid w:val="00E51B4E"/>
    <w:rsid w:val="00E55959"/>
    <w:rsid w:val="00E559B2"/>
    <w:rsid w:val="00E577AC"/>
    <w:rsid w:val="00E57DD7"/>
    <w:rsid w:val="00E60F6E"/>
    <w:rsid w:val="00E66169"/>
    <w:rsid w:val="00E715E8"/>
    <w:rsid w:val="00E7191C"/>
    <w:rsid w:val="00E87019"/>
    <w:rsid w:val="00E9317C"/>
    <w:rsid w:val="00E96E84"/>
    <w:rsid w:val="00EA7A71"/>
    <w:rsid w:val="00EA7B8C"/>
    <w:rsid w:val="00EB1A85"/>
    <w:rsid w:val="00EB1DCE"/>
    <w:rsid w:val="00EC5736"/>
    <w:rsid w:val="00ED3D72"/>
    <w:rsid w:val="00EE3962"/>
    <w:rsid w:val="00EF3924"/>
    <w:rsid w:val="00F00E76"/>
    <w:rsid w:val="00F06DC5"/>
    <w:rsid w:val="00F105A5"/>
    <w:rsid w:val="00F10CF0"/>
    <w:rsid w:val="00F11223"/>
    <w:rsid w:val="00F11AE5"/>
    <w:rsid w:val="00F12272"/>
    <w:rsid w:val="00F14805"/>
    <w:rsid w:val="00F15FA5"/>
    <w:rsid w:val="00F16F96"/>
    <w:rsid w:val="00F174C6"/>
    <w:rsid w:val="00F17A63"/>
    <w:rsid w:val="00F330BC"/>
    <w:rsid w:val="00F3385A"/>
    <w:rsid w:val="00F374F6"/>
    <w:rsid w:val="00F40614"/>
    <w:rsid w:val="00F414A8"/>
    <w:rsid w:val="00F42CB0"/>
    <w:rsid w:val="00F476C2"/>
    <w:rsid w:val="00F5208F"/>
    <w:rsid w:val="00F53CBB"/>
    <w:rsid w:val="00F53F64"/>
    <w:rsid w:val="00F609B1"/>
    <w:rsid w:val="00F722E6"/>
    <w:rsid w:val="00F72A5E"/>
    <w:rsid w:val="00F73D0E"/>
    <w:rsid w:val="00F746D5"/>
    <w:rsid w:val="00F85C1F"/>
    <w:rsid w:val="00F87064"/>
    <w:rsid w:val="00F91BD8"/>
    <w:rsid w:val="00F93FFF"/>
    <w:rsid w:val="00F975B3"/>
    <w:rsid w:val="00FA4404"/>
    <w:rsid w:val="00FA74EC"/>
    <w:rsid w:val="00FB17A5"/>
    <w:rsid w:val="00FB29BD"/>
    <w:rsid w:val="00FB4361"/>
    <w:rsid w:val="00FB6A94"/>
    <w:rsid w:val="00FC3697"/>
    <w:rsid w:val="00FC406B"/>
    <w:rsid w:val="00FD4443"/>
    <w:rsid w:val="00FE3F2A"/>
    <w:rsid w:val="00FE4939"/>
    <w:rsid w:val="00FF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A216D"/>
  <w15:docId w15:val="{A86187CB-0BAD-4260-A6C6-1D115DBE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style>
  <w:style w:type="paragraph" w:styleId="1">
    <w:name w:val="heading 1"/>
    <w:basedOn w:val="a"/>
    <w:next w:val="a"/>
    <w:link w:val="10"/>
    <w:qFormat/>
    <w:pPr>
      <w:keepNext/>
      <w:outlineLvl w:val="0"/>
    </w:pPr>
    <w:rPr>
      <w:b/>
      <w:sz w:val="24"/>
    </w:rPr>
  </w:style>
  <w:style w:type="paragraph" w:styleId="2">
    <w:name w:val="heading 2"/>
    <w:basedOn w:val="a"/>
    <w:next w:val="a"/>
    <w:link w:val="20"/>
    <w:qFormat/>
    <w:pPr>
      <w:keepNext/>
      <w:jc w:val="center"/>
      <w:outlineLvl w:val="1"/>
    </w:pPr>
    <w:rPr>
      <w:b/>
      <w:sz w:val="22"/>
    </w:rPr>
  </w:style>
  <w:style w:type="paragraph" w:styleId="3">
    <w:name w:val="heading 3"/>
    <w:basedOn w:val="a"/>
    <w:next w:val="a"/>
    <w:link w:val="30"/>
    <w:qFormat/>
    <w:pPr>
      <w:keepNext/>
      <w:ind w:left="360"/>
      <w:jc w:val="both"/>
      <w:outlineLvl w:val="2"/>
    </w:pPr>
    <w:rPr>
      <w:b/>
      <w:sz w:val="22"/>
    </w:rPr>
  </w:style>
  <w:style w:type="paragraph" w:styleId="4">
    <w:name w:val="heading 4"/>
    <w:basedOn w:val="a"/>
    <w:next w:val="a"/>
    <w:link w:val="40"/>
    <w:qFormat/>
    <w:pPr>
      <w:keepNext/>
      <w:outlineLvl w:val="3"/>
    </w:pPr>
    <w:rPr>
      <w:b/>
      <w:sz w:val="22"/>
    </w:rPr>
  </w:style>
  <w:style w:type="paragraph" w:styleId="5">
    <w:name w:val="heading 5"/>
    <w:basedOn w:val="a"/>
    <w:next w:val="a"/>
    <w:link w:val="50"/>
    <w:qFormat/>
    <w:pPr>
      <w:spacing w:before="240" w:after="60"/>
      <w:outlineLvl w:val="4"/>
    </w:pPr>
    <w:rPr>
      <w:b/>
      <w:bCs/>
      <w:i/>
      <w:iCs/>
      <w:sz w:val="26"/>
      <w:szCs w:val="26"/>
    </w:rPr>
  </w:style>
  <w:style w:type="paragraph" w:styleId="7">
    <w:name w:val="heading 7"/>
    <w:basedOn w:val="a"/>
    <w:next w:val="a"/>
    <w:link w:val="70"/>
    <w:qFormat/>
    <w:pPr>
      <w:keepNext/>
      <w:spacing w:line="220" w:lineRule="exact"/>
      <w:jc w:val="both"/>
      <w:outlineLvl w:val="6"/>
    </w:pPr>
    <w:rPr>
      <w:b/>
      <w:sz w:val="18"/>
    </w:rPr>
  </w:style>
  <w:style w:type="paragraph" w:styleId="8">
    <w:name w:val="heading 8"/>
    <w:basedOn w:val="a"/>
    <w:next w:val="a"/>
    <w:link w:val="80"/>
    <w:qFormat/>
    <w:pPr>
      <w:keepNext/>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b/>
      <w:sz w:val="24"/>
    </w:rPr>
  </w:style>
  <w:style w:type="paragraph" w:styleId="a4">
    <w:name w:val="Document Map"/>
    <w:basedOn w:val="a"/>
    <w:link w:val="a5"/>
    <w:semiHidden/>
    <w:pPr>
      <w:shd w:val="clear" w:color="auto" w:fill="000080"/>
    </w:pPr>
    <w:rPr>
      <w:rFonts w:ascii="Tahoma" w:hAnsi="Tahoma"/>
    </w:rPr>
  </w:style>
  <w:style w:type="paragraph" w:styleId="a6">
    <w:name w:val="footer"/>
    <w:basedOn w:val="a"/>
    <w:pPr>
      <w:tabs>
        <w:tab w:val="center" w:pos="4153"/>
        <w:tab w:val="right" w:pos="8306"/>
      </w:tabs>
    </w:pPr>
  </w:style>
  <w:style w:type="character" w:styleId="a7">
    <w:name w:val="page number"/>
    <w:rPr>
      <w:sz w:val="20"/>
    </w:rPr>
  </w:style>
  <w:style w:type="paragraph" w:styleId="21">
    <w:name w:val="Body Text 2"/>
    <w:basedOn w:val="a"/>
    <w:pPr>
      <w:widowControl/>
      <w:jc w:val="both"/>
    </w:pPr>
    <w:rPr>
      <w:sz w:val="22"/>
    </w:rPr>
  </w:style>
  <w:style w:type="paragraph" w:styleId="a8">
    <w:name w:val="Balloon Text"/>
    <w:basedOn w:val="a"/>
    <w:semiHidden/>
    <w:rPr>
      <w:rFonts w:ascii="Tahoma" w:hAnsi="Tahoma" w:cs="Tahoma"/>
      <w:sz w:val="16"/>
      <w:szCs w:val="16"/>
    </w:rPr>
  </w:style>
  <w:style w:type="paragraph" w:styleId="a9">
    <w:name w:val="Body Text"/>
    <w:basedOn w:val="a"/>
    <w:pPr>
      <w:spacing w:after="120"/>
    </w:pPr>
  </w:style>
  <w:style w:type="paragraph" w:customStyle="1" w:styleId="22">
    <w:name w:val="Знак Знак2 Знак"/>
    <w:basedOn w:val="a"/>
    <w:link w:val="23"/>
    <w:pPr>
      <w:widowControl/>
      <w:tabs>
        <w:tab w:val="num" w:pos="360"/>
      </w:tabs>
      <w:spacing w:after="160" w:line="240" w:lineRule="exact"/>
    </w:pPr>
    <w:rPr>
      <w:noProof/>
      <w:sz w:val="24"/>
      <w:szCs w:val="24"/>
      <w:lang w:val="en-US"/>
    </w:rPr>
  </w:style>
  <w:style w:type="paragraph" w:customStyle="1" w:styleId="Noeeu1">
    <w:name w:val="Noeeu1"/>
    <w:basedOn w:val="a"/>
    <w:pPr>
      <w:ind w:firstLine="709"/>
      <w:jc w:val="both"/>
    </w:pPr>
    <w:rPr>
      <w:sz w:val="24"/>
    </w:rPr>
  </w:style>
  <w:style w:type="paragraph" w:styleId="aa">
    <w:name w:val="Title"/>
    <w:basedOn w:val="a"/>
    <w:link w:val="ab"/>
    <w:qFormat/>
    <w:pPr>
      <w:jc w:val="center"/>
    </w:pPr>
    <w:rPr>
      <w:b/>
      <w:snapToGrid w:val="0"/>
    </w:rPr>
  </w:style>
  <w:style w:type="paragraph" w:customStyle="1" w:styleId="ac">
    <w:name w:val="Знак Знак"/>
    <w:basedOn w:val="a"/>
    <w:uiPriority w:val="99"/>
    <w:pPr>
      <w:widowControl/>
      <w:spacing w:after="160" w:line="240" w:lineRule="exact"/>
    </w:pPr>
    <w:rPr>
      <w:rFonts w:ascii="Verdana" w:hAnsi="Verdana" w:cs="Verdana"/>
      <w:lang w:val="en-US" w:eastAsia="en-US"/>
    </w:rPr>
  </w:style>
  <w:style w:type="paragraph" w:styleId="ad">
    <w:name w:val="annotation text"/>
    <w:basedOn w:val="a"/>
    <w:link w:val="11"/>
  </w:style>
  <w:style w:type="character" w:customStyle="1" w:styleId="ae">
    <w:name w:val="Текст примечания Знак"/>
    <w:basedOn w:val="a0"/>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9"/>
    <w:semiHidden/>
    <w:rPr>
      <w:rFonts w:ascii="Calibri" w:eastAsia="Times New Roman" w:hAnsi="Calibri" w:cs="Times New Roman"/>
      <w:sz w:val="24"/>
      <w:szCs w:val="24"/>
    </w:rPr>
  </w:style>
  <w:style w:type="character" w:customStyle="1" w:styleId="80">
    <w:name w:val="Заголовок 8 Знак"/>
    <w:link w:val="8"/>
    <w:uiPriority w:val="99"/>
    <w:semiHidden/>
    <w:rPr>
      <w:rFonts w:ascii="Calibri" w:eastAsia="Times New Roman" w:hAnsi="Calibri" w:cs="Times New Roman"/>
      <w:i/>
      <w:iCs/>
      <w:sz w:val="24"/>
      <w:szCs w:val="24"/>
    </w:rPr>
  </w:style>
  <w:style w:type="character" w:customStyle="1" w:styleId="a5">
    <w:name w:val="Схема документа Знак"/>
    <w:link w:val="a4"/>
    <w:uiPriority w:val="99"/>
    <w:semiHidden/>
    <w:rPr>
      <w:sz w:val="0"/>
      <w:szCs w:val="0"/>
    </w:rPr>
  </w:style>
  <w:style w:type="character" w:customStyle="1" w:styleId="af">
    <w:name w:val="Нижний колонтитул Знак"/>
    <w:uiPriority w:val="99"/>
    <w:semiHidden/>
    <w:rPr>
      <w:sz w:val="20"/>
      <w:szCs w:val="20"/>
    </w:rPr>
  </w:style>
  <w:style w:type="character" w:customStyle="1" w:styleId="23">
    <w:name w:val="Основной текст 2 Знак"/>
    <w:link w:val="22"/>
    <w:uiPriority w:val="99"/>
    <w:semiHidden/>
    <w:rPr>
      <w:sz w:val="20"/>
      <w:szCs w:val="20"/>
    </w:rPr>
  </w:style>
  <w:style w:type="character" w:customStyle="1" w:styleId="ab">
    <w:name w:val="Заголовок Знак"/>
    <w:link w:val="aa"/>
    <w:uiPriority w:val="99"/>
    <w:semiHidden/>
    <w:rPr>
      <w:sz w:val="0"/>
      <w:szCs w:val="0"/>
    </w:rPr>
  </w:style>
  <w:style w:type="character" w:customStyle="1" w:styleId="11">
    <w:name w:val="Текст примечания Знак1"/>
    <w:link w:val="ad"/>
    <w:uiPriority w:val="99"/>
    <w:semiHidden/>
    <w:rPr>
      <w:sz w:val="20"/>
      <w:szCs w:val="20"/>
    </w:rPr>
  </w:style>
  <w:style w:type="character" w:customStyle="1" w:styleId="af0">
    <w:name w:val="Название Знак"/>
    <w:uiPriority w:val="10"/>
    <w:rPr>
      <w:rFonts w:ascii="Cambria" w:eastAsia="Times New Roman" w:hAnsi="Cambria" w:cs="Times New Roman"/>
      <w:b/>
      <w:bCs/>
      <w:kern w:val="28"/>
      <w:sz w:val="32"/>
      <w:szCs w:val="32"/>
    </w:rPr>
  </w:style>
  <w:style w:type="paragraph" w:styleId="af1">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a_List_2,Абзац 1"/>
    <w:basedOn w:val="a"/>
    <w:link w:val="af2"/>
    <w:uiPriority w:val="34"/>
    <w:qFormat/>
    <w:rsid w:val="00462394"/>
    <w:pPr>
      <w:widowControl/>
      <w:suppressAutoHyphens/>
      <w:spacing w:line="300" w:lineRule="auto"/>
      <w:ind w:leftChars="-1" w:left="720" w:hangingChars="1" w:hanging="1"/>
      <w:contextualSpacing/>
      <w:textDirection w:val="btLr"/>
      <w:textAlignment w:val="top"/>
      <w:outlineLvl w:val="0"/>
    </w:pPr>
    <w:rPr>
      <w:position w:val="-1"/>
      <w:sz w:val="24"/>
      <w:szCs w:val="24"/>
    </w:rPr>
  </w:style>
  <w:style w:type="character" w:customStyle="1" w:styleId="af2">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1"/>
    <w:uiPriority w:val="34"/>
    <w:qFormat/>
    <w:locked/>
    <w:rsid w:val="00462394"/>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02700">
      <w:bodyDiv w:val="1"/>
      <w:marLeft w:val="0"/>
      <w:marRight w:val="0"/>
      <w:marTop w:val="0"/>
      <w:marBottom w:val="0"/>
      <w:divBdr>
        <w:top w:val="none" w:sz="0" w:space="0" w:color="auto"/>
        <w:left w:val="none" w:sz="0" w:space="0" w:color="auto"/>
        <w:bottom w:val="none" w:sz="0" w:space="0" w:color="auto"/>
        <w:right w:val="none" w:sz="0" w:space="0" w:color="auto"/>
      </w:divBdr>
    </w:div>
    <w:div w:id="10697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ECC974A-0F1A-41F2-8DF2-6CD9D0211DD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MFC</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Professional</cp:lastModifiedBy>
  <cp:revision>2</cp:revision>
  <cp:lastPrinted>2013-06-18T07:59:00Z</cp:lastPrinted>
  <dcterms:created xsi:type="dcterms:W3CDTF">2024-03-29T02:56:00Z</dcterms:created>
  <dcterms:modified xsi:type="dcterms:W3CDTF">2024-03-29T02:56:00Z</dcterms:modified>
</cp:coreProperties>
</file>